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B543" w14:textId="77777777" w:rsidR="0042788E" w:rsidRPr="000D6E50" w:rsidRDefault="0042788E" w:rsidP="002A42D1">
      <w:pPr>
        <w:pStyle w:val="Bezproreda"/>
        <w:jc w:val="both"/>
        <w:rPr>
          <w:rFonts w:cs="Arial"/>
        </w:rPr>
      </w:pPr>
    </w:p>
    <w:p w14:paraId="4A5F8C14" w14:textId="77777777" w:rsidR="00DE7B2B" w:rsidRPr="000D6E50" w:rsidRDefault="00DE7B2B" w:rsidP="002A42D1">
      <w:pPr>
        <w:pStyle w:val="Bezproreda"/>
        <w:jc w:val="center"/>
        <w:rPr>
          <w:b/>
          <w:sz w:val="28"/>
        </w:rPr>
      </w:pPr>
      <w:r w:rsidRPr="000D6E50">
        <w:rPr>
          <w:b/>
          <w:sz w:val="28"/>
        </w:rPr>
        <w:t>PRAVILA NAGRADNE IGRE</w:t>
      </w:r>
    </w:p>
    <w:p w14:paraId="4E8DB2B5" w14:textId="3AC76D91" w:rsidR="00DE7B2B" w:rsidRDefault="001C59E0" w:rsidP="002A42D1">
      <w:pPr>
        <w:pStyle w:val="Bezproreda"/>
        <w:jc w:val="center"/>
        <w:rPr>
          <w:sz w:val="28"/>
          <w:lang w:eastAsia="hr-HR"/>
        </w:rPr>
      </w:pPr>
      <w:r>
        <w:rPr>
          <w:i/>
          <w:sz w:val="28"/>
        </w:rPr>
        <w:t>„</w:t>
      </w:r>
      <w:r w:rsidR="00D07828">
        <w:rPr>
          <w:sz w:val="28"/>
          <w:lang w:eastAsia="hr-HR"/>
        </w:rPr>
        <w:t xml:space="preserve"> </w:t>
      </w:r>
      <w:bookmarkStart w:id="0" w:name="_Hlk188862428"/>
      <w:r w:rsidR="009E79DA">
        <w:rPr>
          <w:sz w:val="28"/>
          <w:lang w:eastAsia="hr-HR"/>
        </w:rPr>
        <w:t>VIOLETA</w:t>
      </w:r>
      <w:r w:rsidR="00724708">
        <w:rPr>
          <w:sz w:val="28"/>
          <w:lang w:eastAsia="hr-HR"/>
        </w:rPr>
        <w:t xml:space="preserve"> i TROPIC</w:t>
      </w:r>
      <w:bookmarkEnd w:id="0"/>
      <w:r w:rsidR="00D07828">
        <w:rPr>
          <w:sz w:val="28"/>
          <w:lang w:eastAsia="hr-HR"/>
        </w:rPr>
        <w:t>“</w:t>
      </w:r>
    </w:p>
    <w:p w14:paraId="2D0DA29F" w14:textId="05D8FC07" w:rsidR="00D07828" w:rsidRPr="000D6E50" w:rsidRDefault="00724708" w:rsidP="002A42D1">
      <w:pPr>
        <w:pStyle w:val="Bezproreda"/>
        <w:jc w:val="center"/>
        <w:rPr>
          <w:i/>
          <w:sz w:val="28"/>
        </w:rPr>
      </w:pPr>
      <w:r>
        <w:rPr>
          <w:sz w:val="28"/>
          <w:lang w:eastAsia="hr-HR"/>
        </w:rPr>
        <w:t>2</w:t>
      </w:r>
      <w:r w:rsidR="009B5CB3">
        <w:rPr>
          <w:sz w:val="28"/>
          <w:lang w:eastAsia="hr-HR"/>
        </w:rPr>
        <w:t>1</w:t>
      </w:r>
      <w:r w:rsidR="00D07828">
        <w:rPr>
          <w:sz w:val="28"/>
          <w:lang w:eastAsia="hr-HR"/>
        </w:rPr>
        <w:t>.0</w:t>
      </w:r>
      <w:r w:rsidR="009B5CB3">
        <w:rPr>
          <w:sz w:val="28"/>
          <w:lang w:eastAsia="hr-HR"/>
        </w:rPr>
        <w:t>5</w:t>
      </w:r>
      <w:r w:rsidR="00D07828">
        <w:rPr>
          <w:sz w:val="28"/>
          <w:lang w:eastAsia="hr-HR"/>
        </w:rPr>
        <w:t xml:space="preserve">. – </w:t>
      </w:r>
      <w:r w:rsidR="008938A8">
        <w:rPr>
          <w:sz w:val="28"/>
          <w:lang w:eastAsia="hr-HR"/>
        </w:rPr>
        <w:t>05</w:t>
      </w:r>
      <w:r w:rsidR="00D07828">
        <w:rPr>
          <w:sz w:val="28"/>
          <w:lang w:eastAsia="hr-HR"/>
        </w:rPr>
        <w:t>.0</w:t>
      </w:r>
      <w:r w:rsidR="009B5CB3">
        <w:rPr>
          <w:sz w:val="28"/>
          <w:lang w:eastAsia="hr-HR"/>
        </w:rPr>
        <w:t>7</w:t>
      </w:r>
      <w:r w:rsidR="00D07828">
        <w:rPr>
          <w:sz w:val="28"/>
          <w:lang w:eastAsia="hr-HR"/>
        </w:rPr>
        <w:t>.202</w:t>
      </w:r>
      <w:r>
        <w:rPr>
          <w:sz w:val="28"/>
          <w:lang w:eastAsia="hr-HR"/>
        </w:rPr>
        <w:t>5</w:t>
      </w:r>
      <w:r w:rsidR="00D07828">
        <w:rPr>
          <w:sz w:val="28"/>
          <w:lang w:eastAsia="hr-HR"/>
        </w:rPr>
        <w:t>.</w:t>
      </w:r>
    </w:p>
    <w:p w14:paraId="7F247191" w14:textId="77777777" w:rsidR="00A74A82" w:rsidRPr="000D6E50" w:rsidRDefault="00A74A82" w:rsidP="002A42D1">
      <w:pPr>
        <w:pStyle w:val="Bezproreda"/>
        <w:jc w:val="both"/>
      </w:pPr>
    </w:p>
    <w:p w14:paraId="3425D6A4" w14:textId="77777777" w:rsidR="000F53F8" w:rsidRPr="000D6E50" w:rsidRDefault="00DE7B2B" w:rsidP="002A42D1">
      <w:pPr>
        <w:pStyle w:val="Bezproreda"/>
        <w:numPr>
          <w:ilvl w:val="0"/>
          <w:numId w:val="1"/>
        </w:numPr>
        <w:ind w:left="0"/>
        <w:jc w:val="both"/>
      </w:pPr>
      <w:r w:rsidRPr="000D6E50">
        <w:t xml:space="preserve">Priređivač nagradne igre je </w:t>
      </w:r>
      <w:r w:rsidR="000F53F8" w:rsidRPr="000D6E50">
        <w:rPr>
          <w:b/>
        </w:rPr>
        <w:t>VIOLETA d.o.o.</w:t>
      </w:r>
      <w:r w:rsidR="00046FCD" w:rsidRPr="000D6E50">
        <w:rPr>
          <w:b/>
        </w:rPr>
        <w:t xml:space="preserve"> za proizvodnju i trgovinu Grude</w:t>
      </w:r>
      <w:r w:rsidR="000F53F8" w:rsidRPr="000D6E50">
        <w:rPr>
          <w:b/>
        </w:rPr>
        <w:t>, podružnica Laktaši, Svetosavska 161</w:t>
      </w:r>
      <w:r w:rsidR="00262A97" w:rsidRPr="000D6E50">
        <w:rPr>
          <w:b/>
        </w:rPr>
        <w:t>., Glamočani</w:t>
      </w:r>
      <w:r w:rsidR="000F53F8" w:rsidRPr="000D6E50">
        <w:rPr>
          <w:b/>
        </w:rPr>
        <w:t>.</w:t>
      </w:r>
    </w:p>
    <w:p w14:paraId="2AA81AEF" w14:textId="7ECB47B2" w:rsidR="00DE7B2B" w:rsidRPr="001A64C5" w:rsidRDefault="00DE7B2B" w:rsidP="002A42D1">
      <w:pPr>
        <w:pStyle w:val="Bezproreda"/>
        <w:numPr>
          <w:ilvl w:val="0"/>
          <w:numId w:val="1"/>
        </w:numPr>
        <w:ind w:left="0"/>
        <w:jc w:val="both"/>
      </w:pPr>
      <w:r w:rsidRPr="000D6E50">
        <w:t>Nagradna igra se organizira</w:t>
      </w:r>
      <w:r w:rsidR="001B4947" w:rsidRPr="000D6E50">
        <w:t xml:space="preserve"> isključivo </w:t>
      </w:r>
      <w:r w:rsidR="00140C1A" w:rsidRPr="000D6E50">
        <w:t>za promociju</w:t>
      </w:r>
      <w:r w:rsidR="001B4947" w:rsidRPr="000D6E50">
        <w:t xml:space="preserve"> </w:t>
      </w:r>
      <w:r w:rsidR="009E79DA">
        <w:t>Violeta</w:t>
      </w:r>
      <w:r w:rsidR="00D07828">
        <w:t xml:space="preserve"> </w:t>
      </w:r>
      <w:r w:rsidR="00E82012" w:rsidRPr="000D6E50">
        <w:t>distributivnog</w:t>
      </w:r>
      <w:r w:rsidR="00DD0C12" w:rsidRPr="000D6E50">
        <w:t xml:space="preserve"> </w:t>
      </w:r>
      <w:r w:rsidR="00DD0C12" w:rsidRPr="00B13B7D">
        <w:t>asortimana</w:t>
      </w:r>
      <w:r w:rsidR="00361D16" w:rsidRPr="00B13B7D">
        <w:t xml:space="preserve"> i </w:t>
      </w:r>
      <w:r w:rsidR="00361D16" w:rsidRPr="001A64C5">
        <w:t>unapređenj</w:t>
      </w:r>
      <w:r w:rsidR="00CF17F9" w:rsidRPr="001A64C5">
        <w:t>a</w:t>
      </w:r>
      <w:r w:rsidR="00361D16" w:rsidRPr="001A64C5">
        <w:t xml:space="preserve"> prodaje</w:t>
      </w:r>
      <w:r w:rsidR="00501EBD" w:rsidRPr="001A64C5">
        <w:t>.</w:t>
      </w:r>
    </w:p>
    <w:p w14:paraId="431DE8BD" w14:textId="4DD7C735" w:rsidR="009B5CB3" w:rsidRDefault="00DE7B2B" w:rsidP="009B5CB3">
      <w:pPr>
        <w:pStyle w:val="Bezproreda"/>
        <w:numPr>
          <w:ilvl w:val="0"/>
          <w:numId w:val="1"/>
        </w:numPr>
        <w:ind w:left="0"/>
        <w:jc w:val="both"/>
      </w:pPr>
      <w:r w:rsidRPr="001A64C5">
        <w:t>Nagradna igra se organizira</w:t>
      </w:r>
      <w:r w:rsidR="0051616A" w:rsidRPr="001A64C5">
        <w:t xml:space="preserve"> </w:t>
      </w:r>
      <w:r w:rsidRPr="001A64C5">
        <w:t>na teritoriju</w:t>
      </w:r>
      <w:r w:rsidR="005C1943" w:rsidRPr="001A64C5">
        <w:t xml:space="preserve"> </w:t>
      </w:r>
      <w:r w:rsidR="000F53F8" w:rsidRPr="001A64C5">
        <w:t>Republike Srpske</w:t>
      </w:r>
      <w:r w:rsidRPr="001A64C5">
        <w:t xml:space="preserve"> u periodu od </w:t>
      </w:r>
      <w:r w:rsidR="009B5CB3" w:rsidRPr="009B5CB3">
        <w:rPr>
          <w:color w:val="000000"/>
        </w:rPr>
        <w:t xml:space="preserve">21.05. </w:t>
      </w:r>
      <w:r w:rsidR="009B5CB3">
        <w:rPr>
          <w:color w:val="000000"/>
        </w:rPr>
        <w:t>do</w:t>
      </w:r>
      <w:r w:rsidR="009B5CB3" w:rsidRPr="009B5CB3">
        <w:rPr>
          <w:color w:val="000000"/>
        </w:rPr>
        <w:t xml:space="preserve"> 05.07.2025</w:t>
      </w:r>
      <w:r w:rsidR="00181170" w:rsidRPr="001A64C5">
        <w:rPr>
          <w:color w:val="000000"/>
        </w:rPr>
        <w:t xml:space="preserve">. godine. </w:t>
      </w:r>
    </w:p>
    <w:p w14:paraId="5D52EC6A" w14:textId="21EB9B43" w:rsidR="009B5CB3" w:rsidRDefault="009B5CB3" w:rsidP="009B5CB3">
      <w:pPr>
        <w:pStyle w:val="Bezproreda"/>
        <w:numPr>
          <w:ilvl w:val="0"/>
          <w:numId w:val="1"/>
        </w:numPr>
        <w:ind w:left="0"/>
        <w:jc w:val="both"/>
      </w:pPr>
      <w:r>
        <w:t xml:space="preserve">Nagradni fond u ukupnoj vrijednosti od </w:t>
      </w:r>
      <w:r w:rsidRPr="009B5CB3">
        <w:rPr>
          <w:rFonts w:ascii="Trebuchet MS" w:hAnsi="Trebuchet MS"/>
          <w:sz w:val="20"/>
          <w:szCs w:val="20"/>
          <w:lang w:eastAsia="hr-HR"/>
        </w:rPr>
        <w:t>3.637</w:t>
      </w:r>
      <w:r w:rsidR="00ED5C52">
        <w:rPr>
          <w:rFonts w:ascii="Trebuchet MS" w:hAnsi="Trebuchet MS"/>
          <w:sz w:val="20"/>
          <w:szCs w:val="20"/>
          <w:lang w:eastAsia="hr-HR"/>
        </w:rPr>
        <w:t xml:space="preserve">,00 </w:t>
      </w:r>
      <w:r w:rsidRPr="009B5CB3">
        <w:rPr>
          <w:rFonts w:ascii="Trebuchet MS" w:hAnsi="Trebuchet MS"/>
          <w:sz w:val="20"/>
          <w:szCs w:val="20"/>
          <w:lang w:eastAsia="hr-HR"/>
        </w:rPr>
        <w:t>KM</w:t>
      </w:r>
      <w:r>
        <w:t>, bit će raspodijeljen na 8 nagrada, od najvrijednije ka najmanje vrijednoj kako slijedi:</w:t>
      </w:r>
    </w:p>
    <w:p w14:paraId="514477BF" w14:textId="77777777" w:rsidR="009B5CB3" w:rsidRDefault="009B5CB3" w:rsidP="009B5CB3">
      <w:pPr>
        <w:pStyle w:val="Bezproreda"/>
        <w:jc w:val="both"/>
      </w:pPr>
    </w:p>
    <w:tbl>
      <w:tblPr>
        <w:tblW w:w="8921" w:type="dxa"/>
        <w:tblInd w:w="118" w:type="dxa"/>
        <w:tblLook w:val="04A0" w:firstRow="1" w:lastRow="0" w:firstColumn="1" w:lastColumn="0" w:noHBand="0" w:noVBand="1"/>
      </w:tblPr>
      <w:tblGrid>
        <w:gridCol w:w="4526"/>
        <w:gridCol w:w="993"/>
        <w:gridCol w:w="1559"/>
        <w:gridCol w:w="1843"/>
      </w:tblGrid>
      <w:tr w:rsidR="009B5CB3" w14:paraId="046CA427" w14:textId="77777777" w:rsidTr="009B5CB3">
        <w:trPr>
          <w:trHeight w:val="31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vAlign w:val="center"/>
            <w:hideMark/>
          </w:tcPr>
          <w:p w14:paraId="4AB2C10A" w14:textId="77777777" w:rsidR="009B5CB3" w:rsidRDefault="009B5C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Nagrade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vAlign w:val="center"/>
            <w:hideMark/>
          </w:tcPr>
          <w:p w14:paraId="46A470A1" w14:textId="77777777" w:rsidR="009B5CB3" w:rsidRDefault="009B5C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vAlign w:val="center"/>
            <w:hideMark/>
          </w:tcPr>
          <w:p w14:paraId="2D819BB8" w14:textId="77777777" w:rsidR="009B5CB3" w:rsidRDefault="009B5C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Vrijednost nagrade MPC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vAlign w:val="center"/>
            <w:hideMark/>
          </w:tcPr>
          <w:p w14:paraId="603FA368" w14:textId="77777777" w:rsidR="009B5CB3" w:rsidRDefault="009B5C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UKUPNO FOND</w:t>
            </w:r>
          </w:p>
        </w:tc>
      </w:tr>
      <w:tr w:rsidR="009B5CB3" w14:paraId="0A325A4B" w14:textId="77777777" w:rsidTr="009B5CB3">
        <w:trPr>
          <w:trHeight w:val="31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217B3" w14:textId="77777777" w:rsidR="009B5CB3" w:rsidRDefault="009B5CB3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SAMSUNG sušilica i perilica rublja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41C53" w14:textId="77777777" w:rsidR="009B5CB3" w:rsidRDefault="009B5C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AF5E04" w14:textId="77777777" w:rsidR="009B5CB3" w:rsidRDefault="009B5C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ascii="Trebuchet MS" w:hAnsi="Trebuchet MS"/>
                <w:sz w:val="20"/>
                <w:szCs w:val="20"/>
                <w:lang w:eastAsia="hr-HR"/>
              </w:rPr>
              <w:t>1.399,00 KM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68C55" w14:textId="77777777" w:rsidR="009B5CB3" w:rsidRDefault="009B5C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ascii="Trebuchet MS" w:hAnsi="Trebuchet MS"/>
                <w:sz w:val="20"/>
                <w:szCs w:val="20"/>
                <w:lang w:eastAsia="hr-HR"/>
              </w:rPr>
              <w:t>1.399,00 KM</w:t>
            </w:r>
          </w:p>
        </w:tc>
      </w:tr>
      <w:tr w:rsidR="009B5CB3" w14:paraId="592615EC" w14:textId="77777777" w:rsidTr="009B5CB3">
        <w:trPr>
          <w:trHeight w:val="31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EB8AD" w14:textId="77777777" w:rsidR="009B5CB3" w:rsidRDefault="009B5CB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SAMSUNG hladnjak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F9EFC" w14:textId="77777777" w:rsidR="009B5CB3" w:rsidRDefault="009B5C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431717" w14:textId="77777777" w:rsidR="009B5CB3" w:rsidRDefault="009B5C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ascii="Trebuchet MS" w:hAnsi="Trebuchet MS"/>
                <w:sz w:val="20"/>
                <w:szCs w:val="20"/>
                <w:lang w:eastAsia="hr-HR"/>
              </w:rPr>
              <w:t>1.249,00 KM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9BCA0" w14:textId="77777777" w:rsidR="009B5CB3" w:rsidRDefault="009B5C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ascii="Trebuchet MS" w:hAnsi="Trebuchet MS"/>
                <w:sz w:val="20"/>
                <w:szCs w:val="20"/>
                <w:lang w:eastAsia="hr-HR"/>
              </w:rPr>
              <w:t>1.249 KM KM</w:t>
            </w:r>
          </w:p>
        </w:tc>
      </w:tr>
      <w:tr w:rsidR="009B5CB3" w14:paraId="7081AAF3" w14:textId="77777777" w:rsidTr="009B5CB3">
        <w:trPr>
          <w:trHeight w:val="31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3E9BC" w14:textId="06149C4A" w:rsidR="009B5CB3" w:rsidRDefault="00C33DD2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SAMSUNG štapni usisivač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A9375" w14:textId="77777777" w:rsidR="009B5CB3" w:rsidRDefault="009B5C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87D842" w14:textId="42ADFA53" w:rsidR="009B5CB3" w:rsidRDefault="009B5CB3">
            <w:pPr>
              <w:spacing w:after="0" w:line="240" w:lineRule="auto"/>
              <w:jc w:val="right"/>
              <w:rPr>
                <w:rFonts w:ascii="Trebuchet MS" w:eastAsiaTheme="minorHAnsi" w:hAnsi="Trebuchet MS" w:cstheme="minorBidi"/>
                <w:sz w:val="20"/>
                <w:szCs w:val="20"/>
                <w:lang w:eastAsia="hr-HR"/>
              </w:rPr>
            </w:pPr>
            <w:r w:rsidRPr="00ED5C52">
              <w:rPr>
                <w:rFonts w:ascii="Trebuchet MS" w:hAnsi="Trebuchet MS"/>
                <w:b/>
                <w:bCs/>
                <w:sz w:val="20"/>
                <w:szCs w:val="20"/>
                <w:lang w:eastAsia="hr-HR"/>
              </w:rPr>
              <w:t>899,00</w:t>
            </w:r>
            <w:r w:rsidR="009E79DA">
              <w:rPr>
                <w:rFonts w:ascii="Trebuchet MS" w:hAnsi="Trebuchet MS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  <w:lang w:eastAsia="hr-HR"/>
              </w:rPr>
              <w:t>KM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00D0D" w14:textId="5F2FAA88" w:rsidR="009B5CB3" w:rsidRDefault="009B5CB3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  <w:lang w:eastAsia="hr-HR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eastAsia="hr-HR"/>
              </w:rPr>
              <w:t>899,00</w:t>
            </w:r>
            <w:r w:rsidR="009E79DA">
              <w:rPr>
                <w:rFonts w:ascii="Trebuchet MS" w:hAnsi="Trebuchet MS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  <w:lang w:eastAsia="hr-HR"/>
              </w:rPr>
              <w:t>KM</w:t>
            </w:r>
          </w:p>
        </w:tc>
      </w:tr>
      <w:tr w:rsidR="009B5CB3" w14:paraId="1DDB15E9" w14:textId="77777777" w:rsidTr="009B5CB3">
        <w:trPr>
          <w:trHeight w:val="31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81674" w14:textId="77777777" w:rsidR="009B5CB3" w:rsidRDefault="009B5CB3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VIOLETA POKLON PAKET (staklosjaj, omekšivač,višenamjenske maramice, ubrus, det. za suđe)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22274" w14:textId="77777777" w:rsidR="009B5CB3" w:rsidRDefault="009B5C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808C76" w14:textId="3FB92DEC" w:rsidR="009B5CB3" w:rsidRDefault="009B5CB3">
            <w:pPr>
              <w:spacing w:after="0" w:line="240" w:lineRule="auto"/>
              <w:jc w:val="right"/>
              <w:rPr>
                <w:rFonts w:ascii="Trebuchet MS" w:eastAsiaTheme="minorHAnsi" w:hAnsi="Trebuchet MS" w:cstheme="minorBidi"/>
                <w:sz w:val="20"/>
                <w:szCs w:val="20"/>
                <w:lang w:eastAsia="hr-HR"/>
              </w:rPr>
            </w:pPr>
            <w:r>
              <w:rPr>
                <w:rFonts w:ascii="Trebuchet MS" w:hAnsi="Trebuchet MS"/>
                <w:sz w:val="20"/>
                <w:szCs w:val="20"/>
                <w:lang w:eastAsia="hr-HR"/>
              </w:rPr>
              <w:t>18</w:t>
            </w:r>
            <w:r w:rsidR="009E79DA">
              <w:rPr>
                <w:rFonts w:ascii="Trebuchet MS" w:hAnsi="Trebuchet MS"/>
                <w:sz w:val="20"/>
                <w:szCs w:val="20"/>
                <w:lang w:eastAsia="hr-HR"/>
              </w:rPr>
              <w:t>,00</w:t>
            </w:r>
            <w:r>
              <w:rPr>
                <w:rFonts w:ascii="Trebuchet MS" w:hAnsi="Trebuchet MS"/>
                <w:sz w:val="20"/>
                <w:szCs w:val="20"/>
                <w:lang w:eastAsia="hr-HR"/>
              </w:rPr>
              <w:t xml:space="preserve"> KM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98047" w14:textId="2F8367BE" w:rsidR="009B5CB3" w:rsidRDefault="009B5CB3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  <w:lang w:eastAsia="hr-HR"/>
              </w:rPr>
            </w:pPr>
            <w:r>
              <w:rPr>
                <w:rFonts w:ascii="Trebuchet MS" w:hAnsi="Trebuchet MS"/>
                <w:sz w:val="20"/>
                <w:szCs w:val="20"/>
                <w:lang w:eastAsia="hr-HR"/>
              </w:rPr>
              <w:t>90</w:t>
            </w:r>
            <w:r w:rsidR="009E79DA">
              <w:rPr>
                <w:rFonts w:ascii="Trebuchet MS" w:hAnsi="Trebuchet MS"/>
                <w:sz w:val="20"/>
                <w:szCs w:val="20"/>
                <w:lang w:eastAsia="hr-HR"/>
              </w:rPr>
              <w:t>,00</w:t>
            </w:r>
            <w:r>
              <w:rPr>
                <w:rFonts w:ascii="Trebuchet MS" w:hAnsi="Trebuchet MS"/>
                <w:sz w:val="20"/>
                <w:szCs w:val="20"/>
                <w:lang w:eastAsia="hr-HR"/>
              </w:rPr>
              <w:t xml:space="preserve"> KM</w:t>
            </w:r>
          </w:p>
        </w:tc>
      </w:tr>
      <w:tr w:rsidR="009B5CB3" w14:paraId="692DB36D" w14:textId="77777777" w:rsidTr="009B5CB3">
        <w:trPr>
          <w:trHeight w:val="31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vAlign w:val="center"/>
            <w:hideMark/>
          </w:tcPr>
          <w:p w14:paraId="78E4579E" w14:textId="77777777" w:rsidR="009B5CB3" w:rsidRDefault="009B5CB3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6E0B4"/>
            <w:noWrap/>
            <w:vAlign w:val="center"/>
            <w:hideMark/>
          </w:tcPr>
          <w:p w14:paraId="6B024FA4" w14:textId="77777777" w:rsidR="009B5CB3" w:rsidRDefault="009B5C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6E0B4"/>
            <w:noWrap/>
            <w:vAlign w:val="center"/>
            <w:hideMark/>
          </w:tcPr>
          <w:p w14:paraId="52B64189" w14:textId="77777777" w:rsidR="009B5CB3" w:rsidRDefault="009B5C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vAlign w:val="center"/>
            <w:hideMark/>
          </w:tcPr>
          <w:p w14:paraId="34FD0175" w14:textId="7380090D" w:rsidR="009B5CB3" w:rsidRDefault="009B5C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3.637</w:t>
            </w:r>
            <w:r w:rsidR="009E79DA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,00 </w:t>
            </w: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KM</w:t>
            </w:r>
          </w:p>
        </w:tc>
      </w:tr>
    </w:tbl>
    <w:p w14:paraId="71584C1D" w14:textId="77777777" w:rsidR="00301EFE" w:rsidRDefault="00301EFE" w:rsidP="00301EFE">
      <w:pPr>
        <w:jc w:val="both"/>
      </w:pPr>
    </w:p>
    <w:p w14:paraId="53B51C8F" w14:textId="77777777" w:rsidR="00DE7B2B" w:rsidRPr="00B13B7D" w:rsidRDefault="00DE7B2B" w:rsidP="002A42D1">
      <w:pPr>
        <w:pStyle w:val="Bezproreda"/>
        <w:jc w:val="both"/>
      </w:pPr>
      <w:r w:rsidRPr="00B13B7D">
        <w:t>Dobitni</w:t>
      </w:r>
      <w:r w:rsidR="009C7109" w:rsidRPr="00B13B7D">
        <w:t>ci nagrada iz prethodnog stavka</w:t>
      </w:r>
      <w:r w:rsidRPr="00B13B7D">
        <w:t>,</w:t>
      </w:r>
      <w:r w:rsidR="00A40E32" w:rsidRPr="00B13B7D">
        <w:t xml:space="preserve"> </w:t>
      </w:r>
      <w:r w:rsidRPr="00B13B7D">
        <w:t xml:space="preserve">ne mogu zahtijevati protuvrijednost u </w:t>
      </w:r>
      <w:r w:rsidR="00A40E32" w:rsidRPr="00B13B7D">
        <w:t>gotovini</w:t>
      </w:r>
      <w:r w:rsidRPr="00B13B7D">
        <w:t xml:space="preserve"> ili u</w:t>
      </w:r>
      <w:r w:rsidR="00A40E32" w:rsidRPr="00B13B7D">
        <w:t xml:space="preserve"> </w:t>
      </w:r>
      <w:r w:rsidRPr="00B13B7D">
        <w:t>drugoj nagradi</w:t>
      </w:r>
      <w:r w:rsidR="00950269" w:rsidRPr="00B13B7D">
        <w:t xml:space="preserve"> ili </w:t>
      </w:r>
      <w:r w:rsidRPr="00B13B7D">
        <w:t>usluzi umjesto osvojene nagrade.</w:t>
      </w:r>
      <w:r w:rsidR="00A40E32" w:rsidRPr="00B13B7D">
        <w:t xml:space="preserve"> </w:t>
      </w:r>
    </w:p>
    <w:p w14:paraId="66158C10" w14:textId="3E0E2EE9" w:rsidR="00DE7B2B" w:rsidRPr="00B13B7D" w:rsidRDefault="00DE7B2B" w:rsidP="002A42D1">
      <w:pPr>
        <w:pStyle w:val="Bezproreda"/>
        <w:jc w:val="both"/>
      </w:pPr>
    </w:p>
    <w:p w14:paraId="2B21D03E" w14:textId="1BD797B5" w:rsidR="002D1FAE" w:rsidRDefault="009B5CB3" w:rsidP="009B5CB3">
      <w:pPr>
        <w:jc w:val="both"/>
      </w:pPr>
      <w:r>
        <w:t xml:space="preserve">Pravo sudjelovanja  u nagradnoj igri imaju fizička lica, koja imaju stalno mjesto boravka u BiH tijekom naznačenog perioda trajanja nagradne igre </w:t>
      </w:r>
      <w:r w:rsidR="00ED5C52">
        <w:t xml:space="preserve">i </w:t>
      </w:r>
      <w:r>
        <w:t>kupe Violeta proizvode u vrijednosti od 15</w:t>
      </w:r>
      <w:r w:rsidR="009E79DA">
        <w:t>,00</w:t>
      </w:r>
      <w:r>
        <w:t xml:space="preserve"> KM</w:t>
      </w:r>
      <w:r w:rsidR="00ED5C52">
        <w:t xml:space="preserve"> u bilo kojoj prodavaonici </w:t>
      </w:r>
      <w:r w:rsidR="00FF571D">
        <w:t>„</w:t>
      </w:r>
      <w:r w:rsidR="00ED5C52">
        <w:t>Tropic</w:t>
      </w:r>
      <w:r w:rsidR="00FF571D">
        <w:t>“</w:t>
      </w:r>
      <w:r w:rsidR="00ED5C52">
        <w:t xml:space="preserve"> na teritoriju RS</w:t>
      </w:r>
      <w:r>
        <w:t>.</w:t>
      </w:r>
      <w:r w:rsidR="00ED5C52">
        <w:t xml:space="preserve"> </w:t>
      </w:r>
      <w:r w:rsidR="00E6417C">
        <w:t xml:space="preserve"> </w:t>
      </w:r>
      <w:r>
        <w:t>Za sudjelovanje u nagradnoj igri potrebno je sačuvati račun i prijaviti se na aplikaciju na web stranici violeta</w:t>
      </w:r>
      <w:r w:rsidRPr="00B43A17">
        <w:t>.com</w:t>
      </w:r>
      <w:r>
        <w:t>, Programi vjernosti-Violeta , upisati sve tražene podatke i kliknuti prijavi.</w:t>
      </w:r>
    </w:p>
    <w:p w14:paraId="6779EF4C" w14:textId="0A379EB7" w:rsidR="00C178FE" w:rsidRPr="00B13B7D" w:rsidRDefault="00C178FE" w:rsidP="009B5CB3">
      <w:pPr>
        <w:jc w:val="both"/>
      </w:pPr>
      <w:r>
        <w:t>Jedna osoba može sudjelovati samo jednom na temelju jednog fiskalnog računa. Pravo sudjelovanja u nagradnoj igri nemaju zaposlenici Violeta d.o.o.</w:t>
      </w:r>
    </w:p>
    <w:p w14:paraId="4B3EB02B" w14:textId="3DEC308C" w:rsidR="00D66352" w:rsidRPr="00647705" w:rsidRDefault="00994271" w:rsidP="00647705">
      <w:pPr>
        <w:pStyle w:val="Bezproreda"/>
        <w:numPr>
          <w:ilvl w:val="0"/>
          <w:numId w:val="1"/>
        </w:numPr>
        <w:ind w:left="0"/>
        <w:jc w:val="both"/>
        <w:rPr>
          <w:rFonts w:ascii="Trebuchet MS" w:hAnsi="Trebuchet MS"/>
          <w:bCs/>
          <w:sz w:val="20"/>
          <w:szCs w:val="20"/>
          <w:lang w:eastAsia="hr-HR"/>
        </w:rPr>
      </w:pPr>
      <w:r w:rsidRPr="001A64C5">
        <w:rPr>
          <w:bCs/>
          <w:color w:val="000000"/>
        </w:rPr>
        <w:t xml:space="preserve">Izvlačenje </w:t>
      </w:r>
      <w:r w:rsidR="00E073D3" w:rsidRPr="001A64C5">
        <w:rPr>
          <w:bCs/>
          <w:color w:val="000000"/>
        </w:rPr>
        <w:t xml:space="preserve">dobitnika </w:t>
      </w:r>
      <w:r w:rsidR="00ED5C52">
        <w:rPr>
          <w:bCs/>
          <w:color w:val="000000"/>
        </w:rPr>
        <w:t>održat</w:t>
      </w:r>
      <w:r w:rsidR="00E073D3" w:rsidRPr="001A64C5">
        <w:rPr>
          <w:bCs/>
          <w:color w:val="000000"/>
        </w:rPr>
        <w:t xml:space="preserve"> će se</w:t>
      </w:r>
      <w:r w:rsidR="009A2B6D" w:rsidRPr="001A64C5">
        <w:rPr>
          <w:bCs/>
          <w:color w:val="000000"/>
        </w:rPr>
        <w:t xml:space="preserve"> </w:t>
      </w:r>
      <w:r w:rsidR="009C06FD">
        <w:rPr>
          <w:bCs/>
          <w:color w:val="000000"/>
        </w:rPr>
        <w:t>0</w:t>
      </w:r>
      <w:r w:rsidR="009B5CB3">
        <w:rPr>
          <w:rFonts w:ascii="Trebuchet MS" w:hAnsi="Trebuchet MS"/>
          <w:bCs/>
          <w:sz w:val="20"/>
          <w:szCs w:val="20"/>
          <w:lang w:eastAsia="hr-HR"/>
        </w:rPr>
        <w:t>8</w:t>
      </w:r>
      <w:r w:rsidR="00D66352" w:rsidRPr="001A64C5">
        <w:rPr>
          <w:rFonts w:ascii="Trebuchet MS" w:hAnsi="Trebuchet MS"/>
          <w:bCs/>
          <w:sz w:val="20"/>
          <w:szCs w:val="20"/>
          <w:lang w:eastAsia="hr-HR"/>
        </w:rPr>
        <w:t>.0</w:t>
      </w:r>
      <w:r w:rsidR="009B5CB3">
        <w:rPr>
          <w:rFonts w:ascii="Trebuchet MS" w:hAnsi="Trebuchet MS"/>
          <w:bCs/>
          <w:sz w:val="20"/>
          <w:szCs w:val="20"/>
          <w:lang w:eastAsia="hr-HR"/>
        </w:rPr>
        <w:t>7</w:t>
      </w:r>
      <w:r w:rsidR="00D66352" w:rsidRPr="001A64C5">
        <w:rPr>
          <w:rFonts w:ascii="Trebuchet MS" w:hAnsi="Trebuchet MS"/>
          <w:bCs/>
          <w:sz w:val="20"/>
          <w:szCs w:val="20"/>
          <w:lang w:eastAsia="hr-HR"/>
        </w:rPr>
        <w:t>.202</w:t>
      </w:r>
      <w:r w:rsidR="00C63C9E">
        <w:rPr>
          <w:rFonts w:ascii="Trebuchet MS" w:hAnsi="Trebuchet MS"/>
          <w:bCs/>
          <w:sz w:val="20"/>
          <w:szCs w:val="20"/>
          <w:lang w:eastAsia="hr-HR"/>
        </w:rPr>
        <w:t>5</w:t>
      </w:r>
      <w:r w:rsidR="0065730F" w:rsidRPr="001A64C5">
        <w:rPr>
          <w:rFonts w:ascii="Trebuchet MS" w:hAnsi="Trebuchet MS"/>
          <w:bCs/>
          <w:sz w:val="20"/>
          <w:szCs w:val="20"/>
          <w:lang w:eastAsia="hr-HR"/>
        </w:rPr>
        <w:t>.</w:t>
      </w:r>
      <w:r w:rsidR="00D66352" w:rsidRPr="001A64C5">
        <w:rPr>
          <w:rFonts w:ascii="Trebuchet MS" w:hAnsi="Trebuchet MS"/>
          <w:bCs/>
          <w:sz w:val="20"/>
          <w:szCs w:val="20"/>
          <w:lang w:eastAsia="hr-HR"/>
        </w:rPr>
        <w:t xml:space="preserve"> </w:t>
      </w:r>
      <w:r w:rsidR="00F060EE">
        <w:rPr>
          <w:rFonts w:ascii="Trebuchet MS" w:hAnsi="Trebuchet MS"/>
          <w:bCs/>
          <w:sz w:val="20"/>
          <w:szCs w:val="20"/>
          <w:lang w:eastAsia="hr-HR"/>
        </w:rPr>
        <w:t>na adresi</w:t>
      </w:r>
      <w:r w:rsidR="009E79DA">
        <w:rPr>
          <w:rFonts w:ascii="Trebuchet MS" w:hAnsi="Trebuchet MS"/>
          <w:bCs/>
          <w:sz w:val="20"/>
          <w:szCs w:val="20"/>
          <w:lang w:eastAsia="hr-HR"/>
        </w:rPr>
        <w:t xml:space="preserve"> Stjepana Radića 21, Grude-</w:t>
      </w:r>
      <w:r w:rsidR="00D66352" w:rsidRPr="001A64C5">
        <w:rPr>
          <w:rFonts w:ascii="Trebuchet MS" w:hAnsi="Trebuchet MS"/>
          <w:bCs/>
          <w:sz w:val="20"/>
          <w:szCs w:val="20"/>
          <w:lang w:eastAsia="hr-HR"/>
        </w:rPr>
        <w:t xml:space="preserve"> </w:t>
      </w:r>
      <w:r w:rsidR="009B5CB3">
        <w:rPr>
          <w:rFonts w:ascii="Trebuchet MS" w:hAnsi="Trebuchet MS"/>
          <w:bCs/>
          <w:sz w:val="20"/>
          <w:szCs w:val="20"/>
          <w:lang w:eastAsia="hr-HR"/>
        </w:rPr>
        <w:t>Upravn</w:t>
      </w:r>
      <w:r w:rsidR="009E79DA">
        <w:rPr>
          <w:rFonts w:ascii="Trebuchet MS" w:hAnsi="Trebuchet MS"/>
          <w:bCs/>
          <w:sz w:val="20"/>
          <w:szCs w:val="20"/>
          <w:lang w:eastAsia="hr-HR"/>
        </w:rPr>
        <w:t>a</w:t>
      </w:r>
      <w:r w:rsidR="009B5CB3">
        <w:rPr>
          <w:rFonts w:ascii="Trebuchet MS" w:hAnsi="Trebuchet MS"/>
          <w:bCs/>
          <w:sz w:val="20"/>
          <w:szCs w:val="20"/>
          <w:lang w:eastAsia="hr-HR"/>
        </w:rPr>
        <w:t xml:space="preserve"> zgrad</w:t>
      </w:r>
      <w:r w:rsidR="009E79DA">
        <w:rPr>
          <w:rFonts w:ascii="Trebuchet MS" w:hAnsi="Trebuchet MS"/>
          <w:bCs/>
          <w:sz w:val="20"/>
          <w:szCs w:val="20"/>
          <w:lang w:eastAsia="hr-HR"/>
        </w:rPr>
        <w:t>a</w:t>
      </w:r>
      <w:r w:rsidR="009B5CB3">
        <w:rPr>
          <w:rFonts w:ascii="Trebuchet MS" w:hAnsi="Trebuchet MS"/>
          <w:bCs/>
          <w:sz w:val="20"/>
          <w:szCs w:val="20"/>
          <w:lang w:eastAsia="hr-HR"/>
        </w:rPr>
        <w:t xml:space="preserve"> Violeta</w:t>
      </w:r>
      <w:r w:rsidR="009E79DA">
        <w:rPr>
          <w:rFonts w:ascii="Trebuchet MS" w:hAnsi="Trebuchet MS"/>
          <w:bCs/>
          <w:sz w:val="20"/>
          <w:szCs w:val="20"/>
          <w:lang w:eastAsia="hr-HR"/>
        </w:rPr>
        <w:t xml:space="preserve"> </w:t>
      </w:r>
      <w:r w:rsidR="00647705">
        <w:rPr>
          <w:rFonts w:ascii="Trebuchet MS" w:hAnsi="Trebuchet MS"/>
          <w:bCs/>
          <w:sz w:val="20"/>
          <w:szCs w:val="20"/>
          <w:lang w:eastAsia="hr-HR"/>
        </w:rPr>
        <w:t>u</w:t>
      </w:r>
      <w:r w:rsidR="00D66352" w:rsidRPr="00647705">
        <w:rPr>
          <w:rFonts w:ascii="Trebuchet MS" w:hAnsi="Trebuchet MS"/>
          <w:bCs/>
          <w:sz w:val="20"/>
          <w:szCs w:val="20"/>
          <w:lang w:eastAsia="hr-HR"/>
        </w:rPr>
        <w:t xml:space="preserve"> 1</w:t>
      </w:r>
      <w:r w:rsidR="0065730F" w:rsidRPr="00647705">
        <w:rPr>
          <w:rFonts w:ascii="Trebuchet MS" w:hAnsi="Trebuchet MS"/>
          <w:bCs/>
          <w:sz w:val="20"/>
          <w:szCs w:val="20"/>
          <w:lang w:eastAsia="hr-HR"/>
        </w:rPr>
        <w:t>1</w:t>
      </w:r>
      <w:r w:rsidR="003F5B4F">
        <w:rPr>
          <w:rFonts w:ascii="Trebuchet MS" w:hAnsi="Trebuchet MS"/>
          <w:bCs/>
          <w:sz w:val="20"/>
          <w:szCs w:val="20"/>
          <w:lang w:eastAsia="hr-HR"/>
        </w:rPr>
        <w:t xml:space="preserve"> sati i 30</w:t>
      </w:r>
      <w:r w:rsidR="009E79DA">
        <w:rPr>
          <w:rFonts w:ascii="Trebuchet MS" w:hAnsi="Trebuchet MS"/>
          <w:bCs/>
          <w:sz w:val="20"/>
          <w:szCs w:val="20"/>
          <w:lang w:eastAsia="hr-HR"/>
        </w:rPr>
        <w:t xml:space="preserve"> </w:t>
      </w:r>
      <w:r w:rsidR="003F5B4F">
        <w:rPr>
          <w:rFonts w:ascii="Trebuchet MS" w:hAnsi="Trebuchet MS"/>
          <w:bCs/>
          <w:sz w:val="20"/>
          <w:szCs w:val="20"/>
          <w:lang w:eastAsia="hr-HR"/>
        </w:rPr>
        <w:t>minuta</w:t>
      </w:r>
      <w:r w:rsidR="00616EF7" w:rsidRPr="00647705">
        <w:rPr>
          <w:bCs/>
          <w:lang w:eastAsia="hr-HR"/>
        </w:rPr>
        <w:t>.</w:t>
      </w:r>
      <w:r w:rsidR="00616EF7" w:rsidRPr="00647705">
        <w:rPr>
          <w:bCs/>
        </w:rPr>
        <w:t xml:space="preserve"> </w:t>
      </w:r>
      <w:r w:rsidR="00115CE5" w:rsidRPr="00647705">
        <w:rPr>
          <w:bCs/>
        </w:rPr>
        <w:t>O izv</w:t>
      </w:r>
      <w:r w:rsidR="00445631">
        <w:rPr>
          <w:bCs/>
        </w:rPr>
        <w:t>učeni</w:t>
      </w:r>
      <w:r w:rsidR="00115CE5" w:rsidRPr="00647705">
        <w:rPr>
          <w:bCs/>
        </w:rPr>
        <w:t>m dobitnicima sastavlja se zapisnik.</w:t>
      </w:r>
      <w:r w:rsidR="00973A62" w:rsidRPr="00647705">
        <w:rPr>
          <w:bCs/>
          <w:color w:val="000000"/>
        </w:rPr>
        <w:t xml:space="preserve"> </w:t>
      </w:r>
      <w:r w:rsidR="00973A62" w:rsidRPr="00647705">
        <w:rPr>
          <w:bCs/>
          <w:lang w:eastAsia="hr-HR"/>
        </w:rPr>
        <w:t>Izvući će se redoslijedno dobitni</w:t>
      </w:r>
      <w:r w:rsidR="007255B1" w:rsidRPr="00647705">
        <w:rPr>
          <w:bCs/>
          <w:lang w:eastAsia="hr-HR"/>
        </w:rPr>
        <w:t>ci nagrada od najvrijednije prema najmanje</w:t>
      </w:r>
      <w:r w:rsidR="007255B1" w:rsidRPr="00B13B7D">
        <w:rPr>
          <w:lang w:eastAsia="hr-HR"/>
        </w:rPr>
        <w:t xml:space="preserve"> vrijednoj nagradi.</w:t>
      </w:r>
      <w:r w:rsidR="00115CE5" w:rsidRPr="00B13B7D">
        <w:rPr>
          <w:lang w:eastAsia="hr-HR"/>
        </w:rPr>
        <w:t xml:space="preserve"> </w:t>
      </w:r>
    </w:p>
    <w:p w14:paraId="6B4C54B3" w14:textId="77777777" w:rsidR="00F060EE" w:rsidRDefault="00F060EE" w:rsidP="00D66352">
      <w:pPr>
        <w:pStyle w:val="Bezproreda"/>
        <w:jc w:val="both"/>
        <w:rPr>
          <w:rFonts w:ascii="Trebuchet MS" w:hAnsi="Trebuchet MS"/>
          <w:sz w:val="20"/>
          <w:szCs w:val="20"/>
          <w:lang w:eastAsia="hr-HR"/>
        </w:rPr>
      </w:pPr>
    </w:p>
    <w:p w14:paraId="3EF92CB3" w14:textId="656873F7" w:rsidR="00D66352" w:rsidRPr="00B13B7D" w:rsidRDefault="00D66352" w:rsidP="00D66352">
      <w:pPr>
        <w:pStyle w:val="Bezproreda"/>
        <w:jc w:val="both"/>
      </w:pPr>
      <w:r w:rsidRPr="00B13B7D">
        <w:rPr>
          <w:rFonts w:ascii="Trebuchet MS" w:hAnsi="Trebuchet MS"/>
          <w:sz w:val="20"/>
          <w:szCs w:val="20"/>
          <w:lang w:eastAsia="hr-HR"/>
        </w:rPr>
        <w:t>Prijava ispunjena sa netočnim ili neistinitim podacima je nevažeća i na osnovu takve prijave sudionik ne ostvaruje pravo na preuzimanje bilo kakve nagrade. U slučaju da prijava izvučenog dobitnika ne sadrži sve podatke bit će izvučen drugi dobitnik. Jedna osoba može dobiti samo jednu nagradu</w:t>
      </w:r>
      <w:r w:rsidR="00ED5C52">
        <w:rPr>
          <w:rFonts w:ascii="Trebuchet MS" w:hAnsi="Trebuchet MS"/>
          <w:sz w:val="20"/>
          <w:szCs w:val="20"/>
          <w:lang w:eastAsia="hr-HR"/>
        </w:rPr>
        <w:t xml:space="preserve">. </w:t>
      </w:r>
    </w:p>
    <w:p w14:paraId="7834A903" w14:textId="77777777" w:rsidR="00D66352" w:rsidRPr="00B13B7D" w:rsidRDefault="00D66352" w:rsidP="00D66352">
      <w:pPr>
        <w:pStyle w:val="Bezproreda"/>
        <w:jc w:val="both"/>
        <w:rPr>
          <w:b/>
          <w:color w:val="000000"/>
        </w:rPr>
      </w:pPr>
    </w:p>
    <w:p w14:paraId="1744DE10" w14:textId="7A768CF9" w:rsidR="00D66352" w:rsidRPr="00B13B7D" w:rsidRDefault="00D66352" w:rsidP="00D66352">
      <w:pPr>
        <w:pStyle w:val="Bezproreda"/>
        <w:jc w:val="both"/>
        <w:rPr>
          <w:b/>
          <w:color w:val="000000"/>
        </w:rPr>
      </w:pPr>
      <w:r w:rsidRPr="00B13B7D">
        <w:rPr>
          <w:color w:val="000000"/>
        </w:rPr>
        <w:t>D</w:t>
      </w:r>
      <w:r w:rsidR="00994271" w:rsidRPr="00B13B7D">
        <w:rPr>
          <w:color w:val="000000"/>
        </w:rPr>
        <w:t>obitni</w:t>
      </w:r>
      <w:r w:rsidRPr="00B13B7D">
        <w:rPr>
          <w:color w:val="000000"/>
        </w:rPr>
        <w:t>ci</w:t>
      </w:r>
      <w:r w:rsidR="00994271" w:rsidRPr="00B13B7D">
        <w:rPr>
          <w:color w:val="000000"/>
        </w:rPr>
        <w:t xml:space="preserve"> nagradne igre</w:t>
      </w:r>
      <w:r w:rsidRPr="00B13B7D">
        <w:rPr>
          <w:color w:val="000000"/>
        </w:rPr>
        <w:t xml:space="preserve"> objaviti će se</w:t>
      </w:r>
      <w:r w:rsidR="00994271" w:rsidRPr="00B13B7D">
        <w:rPr>
          <w:color w:val="000000"/>
        </w:rPr>
        <w:t xml:space="preserve"> </w:t>
      </w:r>
      <w:r w:rsidRPr="00B13B7D">
        <w:rPr>
          <w:lang w:eastAsia="hr-HR"/>
        </w:rPr>
        <w:t xml:space="preserve">na </w:t>
      </w:r>
      <w:r w:rsidRPr="00B13B7D">
        <w:rPr>
          <w:rFonts w:ascii="Trebuchet MS" w:hAnsi="Trebuchet MS"/>
          <w:sz w:val="20"/>
          <w:szCs w:val="20"/>
          <w:lang w:eastAsia="hr-HR"/>
        </w:rPr>
        <w:t xml:space="preserve">internetskim stranicama </w:t>
      </w:r>
      <w:r w:rsidR="00A67679" w:rsidRPr="00B43A17">
        <w:t>w</w:t>
      </w:r>
      <w:r w:rsidR="00445631">
        <w:t>ww.</w:t>
      </w:r>
      <w:r w:rsidR="009B5CB3">
        <w:t>violeta</w:t>
      </w:r>
      <w:r w:rsidR="00A67679" w:rsidRPr="00B43A17">
        <w:t>.com</w:t>
      </w:r>
      <w:r w:rsidR="00A67679" w:rsidRPr="00B13B7D">
        <w:rPr>
          <w:rFonts w:ascii="Trebuchet MS" w:hAnsi="Trebuchet MS"/>
          <w:sz w:val="20"/>
          <w:szCs w:val="20"/>
          <w:lang w:eastAsia="hr-HR"/>
        </w:rPr>
        <w:t xml:space="preserve"> </w:t>
      </w:r>
      <w:r w:rsidRPr="00B13B7D">
        <w:rPr>
          <w:rFonts w:ascii="Trebuchet MS" w:hAnsi="Trebuchet MS"/>
          <w:sz w:val="20"/>
          <w:szCs w:val="20"/>
          <w:lang w:eastAsia="hr-HR"/>
        </w:rPr>
        <w:t xml:space="preserve">i društvenim mrežama </w:t>
      </w:r>
      <w:r w:rsidR="0099382A">
        <w:rPr>
          <w:rFonts w:ascii="Trebuchet MS" w:hAnsi="Trebuchet MS"/>
          <w:sz w:val="20"/>
          <w:szCs w:val="20"/>
          <w:lang w:eastAsia="hr-HR"/>
        </w:rPr>
        <w:t xml:space="preserve">Facebook i Instagram </w:t>
      </w:r>
      <w:r w:rsidRPr="00B13B7D">
        <w:rPr>
          <w:rFonts w:ascii="Trebuchet MS" w:hAnsi="Trebuchet MS"/>
          <w:sz w:val="20"/>
          <w:szCs w:val="20"/>
          <w:lang w:eastAsia="hr-HR"/>
        </w:rPr>
        <w:t xml:space="preserve">dana </w:t>
      </w:r>
      <w:r w:rsidR="009B5CB3">
        <w:rPr>
          <w:rFonts w:ascii="Trebuchet MS" w:hAnsi="Trebuchet MS"/>
          <w:sz w:val="20"/>
          <w:szCs w:val="20"/>
          <w:lang w:eastAsia="hr-HR"/>
        </w:rPr>
        <w:t>08</w:t>
      </w:r>
      <w:r w:rsidRPr="00B13B7D">
        <w:rPr>
          <w:rFonts w:ascii="Trebuchet MS" w:hAnsi="Trebuchet MS"/>
          <w:sz w:val="20"/>
          <w:szCs w:val="20"/>
          <w:lang w:eastAsia="hr-HR"/>
        </w:rPr>
        <w:t>.0</w:t>
      </w:r>
      <w:r w:rsidR="009B5CB3">
        <w:rPr>
          <w:rFonts w:ascii="Trebuchet MS" w:hAnsi="Trebuchet MS"/>
          <w:sz w:val="20"/>
          <w:szCs w:val="20"/>
          <w:lang w:eastAsia="hr-HR"/>
        </w:rPr>
        <w:t>7</w:t>
      </w:r>
      <w:r w:rsidRPr="00B13B7D">
        <w:rPr>
          <w:rFonts w:ascii="Trebuchet MS" w:hAnsi="Trebuchet MS"/>
          <w:sz w:val="20"/>
          <w:szCs w:val="20"/>
          <w:lang w:eastAsia="hr-HR"/>
        </w:rPr>
        <w:t>.202</w:t>
      </w:r>
      <w:r w:rsidR="00C63C9E">
        <w:rPr>
          <w:rFonts w:ascii="Trebuchet MS" w:hAnsi="Trebuchet MS"/>
          <w:sz w:val="20"/>
          <w:szCs w:val="20"/>
          <w:lang w:eastAsia="hr-HR"/>
        </w:rPr>
        <w:t>5</w:t>
      </w:r>
      <w:r w:rsidRPr="00B13B7D">
        <w:rPr>
          <w:rFonts w:ascii="Trebuchet MS" w:hAnsi="Trebuchet MS"/>
          <w:sz w:val="20"/>
          <w:szCs w:val="20"/>
          <w:lang w:eastAsia="hr-HR"/>
        </w:rPr>
        <w:t xml:space="preserve">. </w:t>
      </w:r>
    </w:p>
    <w:p w14:paraId="4807DCF6" w14:textId="77777777" w:rsidR="00D66352" w:rsidRPr="00B13B7D" w:rsidRDefault="00D66352" w:rsidP="00D66352">
      <w:pPr>
        <w:pStyle w:val="Bezproreda"/>
        <w:jc w:val="both"/>
        <w:rPr>
          <w:b/>
          <w:color w:val="000000"/>
        </w:rPr>
      </w:pPr>
    </w:p>
    <w:p w14:paraId="70B49857" w14:textId="77777777" w:rsidR="00520527" w:rsidRPr="00B13B7D" w:rsidRDefault="00994271" w:rsidP="002A42D1">
      <w:pPr>
        <w:pStyle w:val="Bezproreda"/>
        <w:ind w:firstLine="12"/>
        <w:jc w:val="both"/>
        <w:rPr>
          <w:b/>
        </w:rPr>
      </w:pPr>
      <w:r w:rsidRPr="00B13B7D">
        <w:t>U izvlačenju sudjeluju samo on</w:t>
      </w:r>
      <w:r w:rsidR="00D66352" w:rsidRPr="00B13B7D">
        <w:t xml:space="preserve">e prijave koje </w:t>
      </w:r>
      <w:r w:rsidRPr="00B13B7D">
        <w:t>sadrže uredno ispunjene podatke i oni računi ostvareni u vremenskom razdoblju trajanja nagradne igre.</w:t>
      </w:r>
      <w:r w:rsidR="00520527" w:rsidRPr="00B13B7D">
        <w:t xml:space="preserve"> </w:t>
      </w:r>
    </w:p>
    <w:p w14:paraId="5B452CAD" w14:textId="77777777" w:rsidR="00973A62" w:rsidRPr="00B13B7D" w:rsidRDefault="00973A62" w:rsidP="001966E6">
      <w:pPr>
        <w:pStyle w:val="Bezproreda"/>
        <w:jc w:val="both"/>
      </w:pPr>
    </w:p>
    <w:p w14:paraId="4BAE461B" w14:textId="3BB08BC8" w:rsidR="009A3AD4" w:rsidRPr="00B13B7D" w:rsidRDefault="00DE7B2B" w:rsidP="002A42D1">
      <w:pPr>
        <w:pStyle w:val="Bezproreda"/>
        <w:numPr>
          <w:ilvl w:val="0"/>
          <w:numId w:val="1"/>
        </w:numPr>
        <w:ind w:left="0"/>
        <w:jc w:val="both"/>
      </w:pPr>
      <w:r w:rsidRPr="00B13B7D">
        <w:t>Sudj</w:t>
      </w:r>
      <w:r w:rsidR="00E10956" w:rsidRPr="00B13B7D">
        <w:t>elovanjem u nagradnoj igri</w:t>
      </w:r>
      <w:r w:rsidRPr="00B13B7D">
        <w:t>, sudionici prihvaćaju ova Pravila.</w:t>
      </w:r>
    </w:p>
    <w:p w14:paraId="77C44D5A" w14:textId="77777777" w:rsidR="009A3AD4" w:rsidRPr="00B13B7D" w:rsidRDefault="009A3AD4" w:rsidP="002A42D1">
      <w:pPr>
        <w:pStyle w:val="Bezproreda"/>
        <w:jc w:val="both"/>
      </w:pPr>
    </w:p>
    <w:p w14:paraId="40D863D7" w14:textId="77777777" w:rsidR="005626A3" w:rsidRPr="00B13B7D" w:rsidRDefault="000626B2" w:rsidP="002A42D1">
      <w:pPr>
        <w:pStyle w:val="Bezproreda"/>
        <w:numPr>
          <w:ilvl w:val="0"/>
          <w:numId w:val="1"/>
        </w:numPr>
        <w:ind w:left="0"/>
        <w:jc w:val="both"/>
      </w:pPr>
      <w:r w:rsidRPr="00B13B7D">
        <w:lastRenderedPageBreak/>
        <w:t>Fiskalni račun ispunjen sa</w:t>
      </w:r>
      <w:r w:rsidR="005626A3" w:rsidRPr="00B13B7D">
        <w:t xml:space="preserve"> netočnim i</w:t>
      </w:r>
      <w:r w:rsidRPr="00B13B7D">
        <w:t>li</w:t>
      </w:r>
      <w:r w:rsidR="005626A3" w:rsidRPr="00B13B7D">
        <w:t xml:space="preserve"> neistinitim podacima su nevažeći </w:t>
      </w:r>
      <w:r w:rsidR="00973A62" w:rsidRPr="00B13B7D">
        <w:rPr>
          <w:lang w:eastAsia="hr-HR"/>
        </w:rPr>
        <w:t xml:space="preserve">te onaj na kojem nije utvrđena kupovina navedenih artikala je nevažeći i na osnovu takvog računa sudionik ne ostvaruje pravo na preuzimanje bilo kakve nagrade. Valjani su samo oni </w:t>
      </w:r>
      <w:r w:rsidR="00973A62" w:rsidRPr="00B13B7D">
        <w:t>računi koji su ostvareni u vremenskom razdoblju trajanja nagradne igre</w:t>
      </w:r>
      <w:r w:rsidR="005626A3" w:rsidRPr="00B13B7D">
        <w:t xml:space="preserve">. U slučaju da izvučeni </w:t>
      </w:r>
      <w:r w:rsidRPr="00B13B7D">
        <w:t>račun</w:t>
      </w:r>
      <w:r w:rsidR="005626A3" w:rsidRPr="00B13B7D">
        <w:t xml:space="preserve"> ne sadrži sve podatke iz </w:t>
      </w:r>
      <w:r w:rsidR="006860A5" w:rsidRPr="00B13B7D">
        <w:t>točke</w:t>
      </w:r>
      <w:r w:rsidR="007B60F2" w:rsidRPr="00B13B7D">
        <w:t xml:space="preserve"> 5. ovih P</w:t>
      </w:r>
      <w:r w:rsidR="005626A3" w:rsidRPr="00B13B7D">
        <w:t>ravila, bit će izvučen drugi.</w:t>
      </w:r>
    </w:p>
    <w:p w14:paraId="487B098B" w14:textId="77777777" w:rsidR="00F67A5A" w:rsidRPr="00B13B7D" w:rsidRDefault="00F67A5A" w:rsidP="00F67A5A">
      <w:pPr>
        <w:pStyle w:val="Bezproreda"/>
        <w:jc w:val="both"/>
      </w:pPr>
    </w:p>
    <w:p w14:paraId="6CCA8C01" w14:textId="7A75AA68" w:rsidR="00DE7B2B" w:rsidRPr="00B13B7D" w:rsidRDefault="00D66352" w:rsidP="002A42D1">
      <w:pPr>
        <w:pStyle w:val="Bezproreda"/>
        <w:numPr>
          <w:ilvl w:val="0"/>
          <w:numId w:val="1"/>
        </w:numPr>
        <w:ind w:left="0"/>
        <w:jc w:val="both"/>
      </w:pPr>
      <w:r w:rsidRPr="00B13B7D">
        <w:rPr>
          <w:lang w:eastAsia="hr-HR"/>
        </w:rPr>
        <w:t>Rok za preuzimanje nagrada je 45</w:t>
      </w:r>
      <w:r w:rsidR="001A64C5">
        <w:rPr>
          <w:lang w:eastAsia="hr-HR"/>
        </w:rPr>
        <w:t xml:space="preserve"> radnih dana</w:t>
      </w:r>
      <w:r w:rsidR="005D56BB">
        <w:rPr>
          <w:lang w:eastAsia="hr-HR"/>
        </w:rPr>
        <w:t xml:space="preserve"> od dana objave popisa dobitnika</w:t>
      </w:r>
      <w:r w:rsidRPr="00B13B7D">
        <w:rPr>
          <w:lang w:eastAsia="hr-HR"/>
        </w:rPr>
        <w:t xml:space="preserve">. Nagrade </w:t>
      </w:r>
      <w:r w:rsidR="005D56BB">
        <w:rPr>
          <w:lang w:eastAsia="hr-HR"/>
        </w:rPr>
        <w:t>se dijele putem Brze pošte,  dobitnike će se kontaktirati Brza pošta prilikom dostave na kontakt broj kojega su ostavili putem prijave</w:t>
      </w:r>
      <w:r w:rsidR="008A5572" w:rsidRPr="00B13B7D">
        <w:t xml:space="preserve">. </w:t>
      </w:r>
      <w:r w:rsidR="00DE7B2B" w:rsidRPr="00B13B7D">
        <w:t>Kod preuzimanja nagrade dobitnik je dužan potvrditi svoj identitet svojom ličnom iskaznicom ili u slučaju maloljetnosti osobe ili osobe s ograničenom ili oduzetom poslovnom sposobnošću, ličnom iskaznicom jednog roditelja ili staratelja uz predočenje rodnog lista ili rješ</w:t>
      </w:r>
      <w:r w:rsidR="00852DE2" w:rsidRPr="00B13B7D">
        <w:t>enja o imenovanju za staratelja</w:t>
      </w:r>
      <w:r w:rsidR="00DE7B2B" w:rsidRPr="00B13B7D">
        <w:t>, te potpisati izjavu o primitku iste.</w:t>
      </w:r>
    </w:p>
    <w:p w14:paraId="14323033" w14:textId="77777777" w:rsidR="006F4979" w:rsidRDefault="006F4979" w:rsidP="002A42D1">
      <w:pPr>
        <w:pStyle w:val="Bezproreda"/>
        <w:jc w:val="both"/>
      </w:pPr>
    </w:p>
    <w:p w14:paraId="3169F9F3" w14:textId="5D6203A1" w:rsidR="00DE7B2B" w:rsidRPr="00B13B7D" w:rsidRDefault="00DE7B2B" w:rsidP="002A42D1">
      <w:pPr>
        <w:pStyle w:val="Bezproreda"/>
        <w:jc w:val="both"/>
      </w:pPr>
      <w:r w:rsidRPr="00B13B7D">
        <w:t>Ukoliko je dobitnik nagrade maloljetna osoba, takva osoba ima pravo sudjelovati u nagradnoj igri jedino ukoliko roditelj ili staratelj maloljetnog dobitnika prihvati nagradu umjesto maloljetnog dobitnika, te ukoliko se slaže s Pravilima nagradne igre.</w:t>
      </w:r>
    </w:p>
    <w:p w14:paraId="49A6B538" w14:textId="77777777" w:rsidR="00DE7B2B" w:rsidRPr="000D6E50" w:rsidRDefault="00DE7B2B" w:rsidP="002A42D1">
      <w:pPr>
        <w:pStyle w:val="Bezproreda"/>
        <w:jc w:val="both"/>
      </w:pPr>
      <w:r w:rsidRPr="00B13B7D">
        <w:t>Ukoliko je dobitnik nagrade osoba s ograničenom ili oduzetom poslovnom sposobnošću takva osoba stječe pravo na primanje nagrade tek nakon pisanog odobrenja njegovog / njezinog roditelja odnosno staratelja.</w:t>
      </w:r>
    </w:p>
    <w:p w14:paraId="1B830C4C" w14:textId="77777777" w:rsidR="00DE7B2B" w:rsidRPr="000D6E50" w:rsidRDefault="00DE7B2B" w:rsidP="002A42D1">
      <w:pPr>
        <w:pStyle w:val="Bezproreda"/>
        <w:jc w:val="both"/>
      </w:pPr>
    </w:p>
    <w:p w14:paraId="0D7B891E" w14:textId="77777777" w:rsidR="00DE7B2B" w:rsidRPr="000D6E50" w:rsidRDefault="00DE7B2B" w:rsidP="002A42D1">
      <w:pPr>
        <w:pStyle w:val="Bezproreda"/>
        <w:numPr>
          <w:ilvl w:val="0"/>
          <w:numId w:val="1"/>
        </w:numPr>
        <w:ind w:left="0"/>
        <w:jc w:val="both"/>
      </w:pPr>
      <w:r w:rsidRPr="000D6E50">
        <w:t>Dobitnici nagrada pristaju da priređivači u medijskim aktivnostima vezanim za ovu nagradnu igru mogu k</w:t>
      </w:r>
      <w:r w:rsidR="008116FB" w:rsidRPr="000D6E50">
        <w:t>oristiti njihove osobne podatke</w:t>
      </w:r>
      <w:r w:rsidRPr="000D6E50">
        <w:t>, fotografije i izjave bez naknade.</w:t>
      </w:r>
    </w:p>
    <w:p w14:paraId="5747FEA4" w14:textId="77777777" w:rsidR="00DE7B2B" w:rsidRPr="000D6E50" w:rsidRDefault="00DE7B2B" w:rsidP="002A42D1">
      <w:pPr>
        <w:pStyle w:val="Bezproreda"/>
        <w:jc w:val="both"/>
      </w:pPr>
    </w:p>
    <w:p w14:paraId="3845C6A5" w14:textId="5A7A2873" w:rsidR="00DE7B2B" w:rsidRDefault="00DE7B2B" w:rsidP="002A42D1">
      <w:pPr>
        <w:pStyle w:val="Bezproreda"/>
        <w:numPr>
          <w:ilvl w:val="0"/>
          <w:numId w:val="1"/>
        </w:numPr>
        <w:ind w:left="0"/>
        <w:jc w:val="both"/>
      </w:pPr>
      <w:r w:rsidRPr="000D6E50">
        <w:t xml:space="preserve">Imena dobitnika nagradne igre biti će </w:t>
      </w:r>
      <w:r w:rsidR="008A5572" w:rsidRPr="000D6E50">
        <w:t xml:space="preserve">objavljena u </w:t>
      </w:r>
      <w:r w:rsidR="0065730F">
        <w:t>nezavisnim</w:t>
      </w:r>
      <w:r w:rsidR="008A5572" w:rsidRPr="000D6E50">
        <w:t xml:space="preserve"> novinama</w:t>
      </w:r>
      <w:r w:rsidR="00E82012" w:rsidRPr="000D6E50">
        <w:t xml:space="preserve"> i</w:t>
      </w:r>
      <w:r w:rsidR="000D45FB" w:rsidRPr="000D6E50">
        <w:t xml:space="preserve"> web </w:t>
      </w:r>
      <w:r w:rsidR="00E82012" w:rsidRPr="000D6E50">
        <w:t>stranici</w:t>
      </w:r>
      <w:r w:rsidR="00F67A5A" w:rsidRPr="000D6E50">
        <w:t xml:space="preserve"> </w:t>
      </w:r>
      <w:r w:rsidR="006F4979">
        <w:t>Violet</w:t>
      </w:r>
      <w:r w:rsidR="008938A8">
        <w:t>a</w:t>
      </w:r>
      <w:r w:rsidR="00FC55F2">
        <w:t>.</w:t>
      </w:r>
    </w:p>
    <w:p w14:paraId="517670C8" w14:textId="77777777" w:rsidR="006A39E9" w:rsidRPr="000D6E50" w:rsidRDefault="006A39E9" w:rsidP="006A39E9">
      <w:pPr>
        <w:pStyle w:val="Bezproreda"/>
        <w:jc w:val="both"/>
      </w:pPr>
    </w:p>
    <w:p w14:paraId="67E27425" w14:textId="77777777" w:rsidR="00DE7B2B" w:rsidRPr="000D6E50" w:rsidRDefault="00DE7B2B" w:rsidP="002A42D1">
      <w:pPr>
        <w:pStyle w:val="Odlomakpopisa"/>
        <w:numPr>
          <w:ilvl w:val="0"/>
          <w:numId w:val="1"/>
        </w:numPr>
        <w:ind w:left="0"/>
        <w:jc w:val="both"/>
      </w:pPr>
      <w:r w:rsidRPr="000D6E50">
        <w:t>Priređivač si pridržava pravo tumačenja ovih Pravila i to putem svoje Komisije, zadužene za provedbu ovih Pravila, a koju imenuje direktor Društva.</w:t>
      </w:r>
    </w:p>
    <w:p w14:paraId="758E8CA6" w14:textId="3824E161" w:rsidR="00DE7B2B" w:rsidRPr="000D6E50" w:rsidRDefault="00DE7B2B" w:rsidP="002A42D1">
      <w:pPr>
        <w:pStyle w:val="Odlomakpopisa"/>
        <w:ind w:left="0"/>
        <w:jc w:val="both"/>
      </w:pPr>
      <w:r w:rsidRPr="000D6E50">
        <w:t>Sudioni</w:t>
      </w:r>
      <w:r w:rsidR="00A74A82" w:rsidRPr="000D6E50">
        <w:t>ci</w:t>
      </w:r>
      <w:r w:rsidRPr="000D6E50">
        <w:t xml:space="preserve"> nagradne igre sudjelovanjem pristaju na pravo Priređivača na tumačenje ovih Pravila</w:t>
      </w:r>
      <w:r w:rsidR="00FC1DC5">
        <w:t>,</w:t>
      </w:r>
      <w:r w:rsidRPr="000D6E50">
        <w:t xml:space="preserve"> te prihvaćaju takvo tumačenje koje će po potrebi izdati Komisija Priređivača.</w:t>
      </w:r>
    </w:p>
    <w:p w14:paraId="78B6BB01" w14:textId="77777777" w:rsidR="007166B0" w:rsidRPr="000D6E50" w:rsidRDefault="007166B0" w:rsidP="007166B0">
      <w:pPr>
        <w:pStyle w:val="Odlomakpopisa"/>
        <w:ind w:left="0"/>
        <w:jc w:val="both"/>
        <w:rPr>
          <w:color w:val="000000"/>
        </w:rPr>
      </w:pPr>
    </w:p>
    <w:p w14:paraId="15311B90" w14:textId="77777777" w:rsidR="00DE7B2B" w:rsidRDefault="00DE7B2B" w:rsidP="002A42D1">
      <w:pPr>
        <w:pStyle w:val="Odlomakpopisa"/>
        <w:numPr>
          <w:ilvl w:val="0"/>
          <w:numId w:val="1"/>
        </w:numPr>
        <w:ind w:left="0"/>
        <w:jc w:val="both"/>
      </w:pPr>
      <w:r w:rsidRPr="000D6E50">
        <w:t>Preuzimanjem nagrade prestaju sve daljnje obveze priređivača prema dobitnicima.</w:t>
      </w:r>
    </w:p>
    <w:p w14:paraId="7A616362" w14:textId="77777777" w:rsidR="00496BDD" w:rsidRDefault="00496BDD" w:rsidP="00496BDD">
      <w:pPr>
        <w:pStyle w:val="Odlomakpopisa"/>
        <w:ind w:left="0"/>
        <w:jc w:val="both"/>
      </w:pPr>
    </w:p>
    <w:p w14:paraId="7E0920A1" w14:textId="1DCA7118" w:rsidR="00496BDD" w:rsidRPr="00F42E8D" w:rsidRDefault="00496BDD" w:rsidP="00496BDD">
      <w:pPr>
        <w:pStyle w:val="Odlomakpopisa"/>
        <w:numPr>
          <w:ilvl w:val="0"/>
          <w:numId w:val="1"/>
        </w:numPr>
        <w:ind w:left="0"/>
        <w:jc w:val="both"/>
      </w:pPr>
      <w:r>
        <w:t>Priređivač je dužan snositi trošak poreza na dobitak</w:t>
      </w:r>
      <w:r w:rsidRPr="00F42E8D">
        <w:t xml:space="preserve"> od nagradnih igara u skladu odredbama važeć</w:t>
      </w:r>
      <w:r>
        <w:t>eg</w:t>
      </w:r>
      <w:r w:rsidRPr="00F42E8D">
        <w:t xml:space="preserve"> </w:t>
      </w:r>
      <w:r>
        <w:t>Z</w:t>
      </w:r>
      <w:r w:rsidRPr="00F42E8D">
        <w:t>akona</w:t>
      </w:r>
      <w:r>
        <w:t xml:space="preserve"> o igrama na sreću, poglavlja 12., </w:t>
      </w:r>
      <w:r w:rsidRPr="00F42E8D">
        <w:t xml:space="preserve"> ko</w:t>
      </w:r>
      <w:r>
        <w:t>ji</w:t>
      </w:r>
      <w:r w:rsidRPr="00F42E8D">
        <w:t xml:space="preserve"> regulira ovu materiju.</w:t>
      </w:r>
    </w:p>
    <w:p w14:paraId="17FB2314" w14:textId="77777777" w:rsidR="00DE7B2B" w:rsidRPr="000D6E50" w:rsidRDefault="00DE7B2B" w:rsidP="002A42D1">
      <w:pPr>
        <w:pStyle w:val="Odlomakpopisa"/>
        <w:ind w:left="0"/>
        <w:jc w:val="both"/>
      </w:pPr>
    </w:p>
    <w:p w14:paraId="187D7FD9" w14:textId="77777777" w:rsidR="00DE7B2B" w:rsidRDefault="00DE7B2B" w:rsidP="00FB0891">
      <w:pPr>
        <w:pStyle w:val="Odlomakpopisa"/>
        <w:numPr>
          <w:ilvl w:val="0"/>
          <w:numId w:val="1"/>
        </w:numPr>
        <w:ind w:left="0"/>
        <w:jc w:val="both"/>
      </w:pPr>
      <w:r w:rsidRPr="000D6E50">
        <w:t>Nagradna se  igra može prekinuti samo u slučaju da nastupe okolnosti za  koje priređivači nisu odgovorni, odnosno koje nisu mogli spriječiti, otkloniti ili izbjeći.</w:t>
      </w:r>
      <w:r w:rsidR="00FB0891">
        <w:t xml:space="preserve"> </w:t>
      </w:r>
      <w:r w:rsidR="008E2BA6" w:rsidRPr="000D6E50">
        <w:t xml:space="preserve">Sudionici nagradne igre će se upoznati sa ovim pravilima putem dnevnih novina koje su dostupne na teritoriju za koji se organizira nagradna igra, nakon dobivanja suglasnosti </w:t>
      </w:r>
      <w:r w:rsidR="00A537DD" w:rsidRPr="000D6E50">
        <w:t>Republičk</w:t>
      </w:r>
      <w:r w:rsidR="007166B0" w:rsidRPr="000D6E50">
        <w:t>e</w:t>
      </w:r>
      <w:r w:rsidR="00A537DD" w:rsidRPr="000D6E50">
        <w:t xml:space="preserve"> uprav</w:t>
      </w:r>
      <w:r w:rsidR="007166B0" w:rsidRPr="000D6E50">
        <w:t>e</w:t>
      </w:r>
      <w:r w:rsidR="00A537DD" w:rsidRPr="000D6E50">
        <w:t xml:space="preserve"> za igre na sreću </w:t>
      </w:r>
      <w:r w:rsidR="007166B0" w:rsidRPr="000D6E50">
        <w:t xml:space="preserve">a </w:t>
      </w:r>
      <w:r w:rsidR="00A537DD" w:rsidRPr="000D6E50">
        <w:t>najkasnije 7 dana prije početka nagradne igre.</w:t>
      </w:r>
    </w:p>
    <w:p w14:paraId="219E698C" w14:textId="77777777" w:rsidR="0065730F" w:rsidRPr="000D6E50" w:rsidRDefault="0065730F" w:rsidP="005D56BB">
      <w:pPr>
        <w:pStyle w:val="Odlomakpopisa"/>
        <w:ind w:left="0"/>
        <w:jc w:val="both"/>
      </w:pPr>
    </w:p>
    <w:p w14:paraId="39F7C1CC" w14:textId="533E662F" w:rsidR="006A39E9" w:rsidRDefault="00DE7B2B" w:rsidP="006A39E9">
      <w:pPr>
        <w:pStyle w:val="Odlomakpopisa"/>
        <w:numPr>
          <w:ilvl w:val="0"/>
          <w:numId w:val="1"/>
        </w:numPr>
        <w:ind w:left="0"/>
        <w:jc w:val="both"/>
      </w:pPr>
      <w:r w:rsidRPr="000D6E50">
        <w:t>U slučaju spora između priređivača nagradne igre i s</w:t>
      </w:r>
      <w:r w:rsidR="00262A97" w:rsidRPr="000D6E50">
        <w:t>udionika nadležan je Sud u Banja Luci</w:t>
      </w:r>
      <w:r w:rsidRPr="000D6E50">
        <w:t>.</w:t>
      </w:r>
    </w:p>
    <w:p w14:paraId="454949AA" w14:textId="77777777" w:rsidR="009E59F4" w:rsidRDefault="009E59F4" w:rsidP="009E59F4">
      <w:pPr>
        <w:pStyle w:val="Odlomakpopisa"/>
        <w:ind w:left="0"/>
        <w:jc w:val="both"/>
      </w:pPr>
    </w:p>
    <w:p w14:paraId="4E62E60E" w14:textId="77777777" w:rsidR="009E59F4" w:rsidRDefault="009E59F4" w:rsidP="009E59F4">
      <w:pPr>
        <w:pStyle w:val="Odlomakpopisa"/>
        <w:ind w:left="0"/>
        <w:jc w:val="both"/>
      </w:pPr>
    </w:p>
    <w:p w14:paraId="5146B289" w14:textId="4C453190" w:rsidR="009E59F4" w:rsidRDefault="009E59F4" w:rsidP="009E59F4">
      <w:pPr>
        <w:pStyle w:val="Odlomakpopisa"/>
        <w:ind w:left="0"/>
        <w:jc w:val="both"/>
      </w:pPr>
      <w:r>
        <w:t xml:space="preserve">Br. protokola; </w:t>
      </w:r>
      <w:r w:rsidR="00C80FB4" w:rsidRPr="00C80FB4">
        <w:t>V-01-329/25</w:t>
      </w:r>
    </w:p>
    <w:p w14:paraId="27C72821" w14:textId="617064A7" w:rsidR="00DE7B2B" w:rsidRPr="000D6E50" w:rsidRDefault="00DE7B2B" w:rsidP="000D6E50">
      <w:pPr>
        <w:spacing w:after="0"/>
        <w:ind w:left="4248"/>
        <w:jc w:val="both"/>
      </w:pPr>
      <w:r w:rsidRPr="000D6E50">
        <w:rPr>
          <w:color w:val="FF0000"/>
        </w:rPr>
        <w:t xml:space="preserve">                                                </w:t>
      </w:r>
      <w:r w:rsidR="00D52E3E" w:rsidRPr="000D6E50">
        <w:rPr>
          <w:color w:val="FF0000"/>
        </w:rPr>
        <w:tab/>
      </w:r>
      <w:r w:rsidR="00D52E3E" w:rsidRPr="000D6E50">
        <w:rPr>
          <w:color w:val="FF0000"/>
        </w:rPr>
        <w:tab/>
      </w:r>
      <w:r w:rsidR="00D52E3E" w:rsidRPr="000D6E50">
        <w:rPr>
          <w:color w:val="FF0000"/>
        </w:rPr>
        <w:tab/>
      </w:r>
      <w:r w:rsidR="00D52E3E" w:rsidRPr="000D6E50">
        <w:tab/>
        <w:t xml:space="preserve">      </w:t>
      </w:r>
      <w:r w:rsidRPr="000D6E50">
        <w:t xml:space="preserve">       </w:t>
      </w:r>
      <w:r w:rsidR="00E2052D" w:rsidRPr="000D6E50">
        <w:t xml:space="preserve">               </w:t>
      </w:r>
      <w:r w:rsidRPr="000D6E50">
        <w:t>________________</w:t>
      </w:r>
      <w:r w:rsidR="00A74A82" w:rsidRPr="000D6E50">
        <w:t>_______</w:t>
      </w:r>
    </w:p>
    <w:p w14:paraId="1E5B42AC" w14:textId="77777777" w:rsidR="00262A97" w:rsidRPr="000D6E50" w:rsidRDefault="00DE7B2B" w:rsidP="002A42D1">
      <w:pPr>
        <w:pStyle w:val="Bezproreda"/>
        <w:ind w:right="425"/>
        <w:jc w:val="right"/>
      </w:pPr>
      <w:r w:rsidRPr="000D6E50">
        <w:tab/>
      </w:r>
      <w:r w:rsidRPr="000D6E50">
        <w:tab/>
      </w:r>
      <w:r w:rsidRPr="000D6E50">
        <w:tab/>
      </w:r>
      <w:r w:rsidRPr="000D6E50">
        <w:tab/>
        <w:t xml:space="preserve">     </w:t>
      </w:r>
      <w:r w:rsidR="000168DC" w:rsidRPr="000D6E50">
        <w:tab/>
      </w:r>
      <w:r w:rsidR="000168DC" w:rsidRPr="000D6E50">
        <w:tab/>
      </w:r>
      <w:r w:rsidR="000168DC" w:rsidRPr="000D6E50">
        <w:tab/>
      </w:r>
      <w:r w:rsidR="00262A97" w:rsidRPr="000D6E50">
        <w:tab/>
        <w:t xml:space="preserve">   </w:t>
      </w:r>
      <w:r w:rsidR="00A40E32" w:rsidRPr="000D6E50">
        <w:t xml:space="preserve">      </w:t>
      </w:r>
      <w:r w:rsidR="00262A97" w:rsidRPr="000D6E50">
        <w:t xml:space="preserve">    Violeta d.o.o. </w:t>
      </w:r>
      <w:r w:rsidR="00055C5C" w:rsidRPr="000D6E50">
        <w:t>Grude</w:t>
      </w:r>
    </w:p>
    <w:p w14:paraId="2E197B4E" w14:textId="77777777" w:rsidR="00A537DD" w:rsidRPr="000D6E50" w:rsidRDefault="00262A97" w:rsidP="00407A4D">
      <w:pPr>
        <w:spacing w:after="0" w:line="240" w:lineRule="auto"/>
        <w:ind w:right="425"/>
        <w:jc w:val="right"/>
      </w:pPr>
      <w:r w:rsidRPr="000D6E50">
        <w:t>podružnica Laktaši</w:t>
      </w:r>
    </w:p>
    <w:sectPr w:rsidR="00A537DD" w:rsidRPr="000D6E50" w:rsidSect="00023B2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4899"/>
    <w:multiLevelType w:val="hybridMultilevel"/>
    <w:tmpl w:val="52141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D4CD4"/>
    <w:multiLevelType w:val="hybridMultilevel"/>
    <w:tmpl w:val="53DA239E"/>
    <w:lvl w:ilvl="0" w:tplc="243EE336">
      <w:start w:val="7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64C89"/>
    <w:multiLevelType w:val="hybridMultilevel"/>
    <w:tmpl w:val="CC124F54"/>
    <w:lvl w:ilvl="0" w:tplc="C568E43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D90989"/>
    <w:multiLevelType w:val="hybridMultilevel"/>
    <w:tmpl w:val="AC3AA03C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F86A4A"/>
    <w:multiLevelType w:val="hybridMultilevel"/>
    <w:tmpl w:val="27765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A3DD9"/>
    <w:multiLevelType w:val="hybridMultilevel"/>
    <w:tmpl w:val="910E29BE"/>
    <w:lvl w:ilvl="0" w:tplc="B3C88BD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3762410">
    <w:abstractNumId w:val="0"/>
  </w:num>
  <w:num w:numId="2" w16cid:durableId="94133234">
    <w:abstractNumId w:val="4"/>
  </w:num>
  <w:num w:numId="3" w16cid:durableId="364067351">
    <w:abstractNumId w:val="3"/>
  </w:num>
  <w:num w:numId="4" w16cid:durableId="1156458773">
    <w:abstractNumId w:val="5"/>
  </w:num>
  <w:num w:numId="5" w16cid:durableId="913123598">
    <w:abstractNumId w:val="2"/>
  </w:num>
  <w:num w:numId="6" w16cid:durableId="877274565">
    <w:abstractNumId w:val="1"/>
  </w:num>
  <w:num w:numId="7" w16cid:durableId="211814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2B"/>
    <w:rsid w:val="0000515A"/>
    <w:rsid w:val="00006DD6"/>
    <w:rsid w:val="0001629E"/>
    <w:rsid w:val="000168DC"/>
    <w:rsid w:val="000225FA"/>
    <w:rsid w:val="00023B28"/>
    <w:rsid w:val="000243CE"/>
    <w:rsid w:val="000263F1"/>
    <w:rsid w:val="00033DC7"/>
    <w:rsid w:val="00034B0D"/>
    <w:rsid w:val="00035B2A"/>
    <w:rsid w:val="00036E96"/>
    <w:rsid w:val="000433AB"/>
    <w:rsid w:val="00046218"/>
    <w:rsid w:val="00046FCD"/>
    <w:rsid w:val="00054A58"/>
    <w:rsid w:val="00055C5C"/>
    <w:rsid w:val="00057670"/>
    <w:rsid w:val="000626B2"/>
    <w:rsid w:val="000710A5"/>
    <w:rsid w:val="00083A5A"/>
    <w:rsid w:val="00091AFA"/>
    <w:rsid w:val="00095256"/>
    <w:rsid w:val="000A4D04"/>
    <w:rsid w:val="000A7A4C"/>
    <w:rsid w:val="000B020A"/>
    <w:rsid w:val="000B6A9C"/>
    <w:rsid w:val="000C3D55"/>
    <w:rsid w:val="000C4FF0"/>
    <w:rsid w:val="000C5D7D"/>
    <w:rsid w:val="000D17FB"/>
    <w:rsid w:val="000D45FB"/>
    <w:rsid w:val="000D5C2C"/>
    <w:rsid w:val="000D6E50"/>
    <w:rsid w:val="000D6F65"/>
    <w:rsid w:val="000E1C21"/>
    <w:rsid w:val="000E29F1"/>
    <w:rsid w:val="000E3978"/>
    <w:rsid w:val="000E4EFA"/>
    <w:rsid w:val="000F112C"/>
    <w:rsid w:val="000F53F8"/>
    <w:rsid w:val="000F6372"/>
    <w:rsid w:val="000F7D56"/>
    <w:rsid w:val="00101AA6"/>
    <w:rsid w:val="001122F4"/>
    <w:rsid w:val="001129C1"/>
    <w:rsid w:val="00115CE5"/>
    <w:rsid w:val="001175FE"/>
    <w:rsid w:val="0012347A"/>
    <w:rsid w:val="001272AF"/>
    <w:rsid w:val="0013043F"/>
    <w:rsid w:val="00130EA7"/>
    <w:rsid w:val="00136453"/>
    <w:rsid w:val="00140C1A"/>
    <w:rsid w:val="00142017"/>
    <w:rsid w:val="0014229E"/>
    <w:rsid w:val="00143CD3"/>
    <w:rsid w:val="001477B6"/>
    <w:rsid w:val="00153432"/>
    <w:rsid w:val="00157FB8"/>
    <w:rsid w:val="00161A1F"/>
    <w:rsid w:val="00167D61"/>
    <w:rsid w:val="00172626"/>
    <w:rsid w:val="00181170"/>
    <w:rsid w:val="0018163F"/>
    <w:rsid w:val="00182F94"/>
    <w:rsid w:val="0018511F"/>
    <w:rsid w:val="0018600E"/>
    <w:rsid w:val="00191A12"/>
    <w:rsid w:val="001966E6"/>
    <w:rsid w:val="001973CA"/>
    <w:rsid w:val="001A25CE"/>
    <w:rsid w:val="001A2FB7"/>
    <w:rsid w:val="001A64C5"/>
    <w:rsid w:val="001B0525"/>
    <w:rsid w:val="001B335A"/>
    <w:rsid w:val="001B4947"/>
    <w:rsid w:val="001C2BC5"/>
    <w:rsid w:val="001C3AB3"/>
    <w:rsid w:val="001C59E0"/>
    <w:rsid w:val="001D3597"/>
    <w:rsid w:val="001D40C5"/>
    <w:rsid w:val="001D5665"/>
    <w:rsid w:val="001D5870"/>
    <w:rsid w:val="001D6AC6"/>
    <w:rsid w:val="001E603B"/>
    <w:rsid w:val="001F1ED5"/>
    <w:rsid w:val="001F55F3"/>
    <w:rsid w:val="00201D10"/>
    <w:rsid w:val="0021138B"/>
    <w:rsid w:val="00214328"/>
    <w:rsid w:val="002268B2"/>
    <w:rsid w:val="00227E55"/>
    <w:rsid w:val="00230324"/>
    <w:rsid w:val="00233231"/>
    <w:rsid w:val="00240712"/>
    <w:rsid w:val="00240BB2"/>
    <w:rsid w:val="0024399D"/>
    <w:rsid w:val="0024511D"/>
    <w:rsid w:val="00245E8A"/>
    <w:rsid w:val="00250F01"/>
    <w:rsid w:val="002579E0"/>
    <w:rsid w:val="00262A97"/>
    <w:rsid w:val="00264680"/>
    <w:rsid w:val="002655E2"/>
    <w:rsid w:val="00265940"/>
    <w:rsid w:val="00267756"/>
    <w:rsid w:val="00267A76"/>
    <w:rsid w:val="002700AD"/>
    <w:rsid w:val="00274B86"/>
    <w:rsid w:val="00283362"/>
    <w:rsid w:val="0028785E"/>
    <w:rsid w:val="002A42D1"/>
    <w:rsid w:val="002B4509"/>
    <w:rsid w:val="002C3B63"/>
    <w:rsid w:val="002C54D1"/>
    <w:rsid w:val="002D1FAE"/>
    <w:rsid w:val="002D6ECB"/>
    <w:rsid w:val="002D7218"/>
    <w:rsid w:val="002E170B"/>
    <w:rsid w:val="002E7CB1"/>
    <w:rsid w:val="002F0BD4"/>
    <w:rsid w:val="002F0D96"/>
    <w:rsid w:val="002F1500"/>
    <w:rsid w:val="002F2C93"/>
    <w:rsid w:val="002F639C"/>
    <w:rsid w:val="00301EFE"/>
    <w:rsid w:val="00302203"/>
    <w:rsid w:val="003120ED"/>
    <w:rsid w:val="00312108"/>
    <w:rsid w:val="003135F4"/>
    <w:rsid w:val="00316AA9"/>
    <w:rsid w:val="0032277C"/>
    <w:rsid w:val="0032598D"/>
    <w:rsid w:val="003328BC"/>
    <w:rsid w:val="003338D0"/>
    <w:rsid w:val="00333A7A"/>
    <w:rsid w:val="0033690F"/>
    <w:rsid w:val="00337E7F"/>
    <w:rsid w:val="00341B74"/>
    <w:rsid w:val="00347608"/>
    <w:rsid w:val="00350136"/>
    <w:rsid w:val="00352A56"/>
    <w:rsid w:val="00353323"/>
    <w:rsid w:val="003549C4"/>
    <w:rsid w:val="00360B7C"/>
    <w:rsid w:val="00361D16"/>
    <w:rsid w:val="00364E12"/>
    <w:rsid w:val="00365581"/>
    <w:rsid w:val="003710C0"/>
    <w:rsid w:val="00373564"/>
    <w:rsid w:val="003766FE"/>
    <w:rsid w:val="003808C9"/>
    <w:rsid w:val="00380E83"/>
    <w:rsid w:val="00381F3A"/>
    <w:rsid w:val="0038262A"/>
    <w:rsid w:val="0038302B"/>
    <w:rsid w:val="003A3F5E"/>
    <w:rsid w:val="003A59F0"/>
    <w:rsid w:val="003A7BDB"/>
    <w:rsid w:val="003B0BD0"/>
    <w:rsid w:val="003B176F"/>
    <w:rsid w:val="003B1835"/>
    <w:rsid w:val="003B3418"/>
    <w:rsid w:val="003B7258"/>
    <w:rsid w:val="003B7EA4"/>
    <w:rsid w:val="003C1914"/>
    <w:rsid w:val="003C32B8"/>
    <w:rsid w:val="003C6E91"/>
    <w:rsid w:val="003D4698"/>
    <w:rsid w:val="003D7069"/>
    <w:rsid w:val="003D718E"/>
    <w:rsid w:val="003E534A"/>
    <w:rsid w:val="003F282E"/>
    <w:rsid w:val="003F4EE5"/>
    <w:rsid w:val="003F5B4F"/>
    <w:rsid w:val="003F7EB9"/>
    <w:rsid w:val="004010F5"/>
    <w:rsid w:val="00404D0B"/>
    <w:rsid w:val="00407A4D"/>
    <w:rsid w:val="00411ED7"/>
    <w:rsid w:val="0041641F"/>
    <w:rsid w:val="0041688D"/>
    <w:rsid w:val="004212FA"/>
    <w:rsid w:val="00421555"/>
    <w:rsid w:val="00425054"/>
    <w:rsid w:val="0042788E"/>
    <w:rsid w:val="00430432"/>
    <w:rsid w:val="00445631"/>
    <w:rsid w:val="00445EE7"/>
    <w:rsid w:val="00454953"/>
    <w:rsid w:val="00461C79"/>
    <w:rsid w:val="00476B9A"/>
    <w:rsid w:val="00485095"/>
    <w:rsid w:val="00485D19"/>
    <w:rsid w:val="004876FE"/>
    <w:rsid w:val="00490077"/>
    <w:rsid w:val="004931CD"/>
    <w:rsid w:val="00494827"/>
    <w:rsid w:val="0049503B"/>
    <w:rsid w:val="00495C19"/>
    <w:rsid w:val="00496BDD"/>
    <w:rsid w:val="004A2C6E"/>
    <w:rsid w:val="004A6CA6"/>
    <w:rsid w:val="004B777C"/>
    <w:rsid w:val="004C3E1A"/>
    <w:rsid w:val="004C55C2"/>
    <w:rsid w:val="004C6206"/>
    <w:rsid w:val="004C6520"/>
    <w:rsid w:val="004C68E3"/>
    <w:rsid w:val="004E7A7F"/>
    <w:rsid w:val="004F0ECA"/>
    <w:rsid w:val="004F179A"/>
    <w:rsid w:val="00501155"/>
    <w:rsid w:val="00501EBD"/>
    <w:rsid w:val="0050335E"/>
    <w:rsid w:val="0050509B"/>
    <w:rsid w:val="00510F1D"/>
    <w:rsid w:val="00513FC8"/>
    <w:rsid w:val="0051616A"/>
    <w:rsid w:val="005165E7"/>
    <w:rsid w:val="00517099"/>
    <w:rsid w:val="00520527"/>
    <w:rsid w:val="005239A9"/>
    <w:rsid w:val="00525E1E"/>
    <w:rsid w:val="00525EB8"/>
    <w:rsid w:val="005269A0"/>
    <w:rsid w:val="00531BB1"/>
    <w:rsid w:val="00537273"/>
    <w:rsid w:val="005419F2"/>
    <w:rsid w:val="00542DDD"/>
    <w:rsid w:val="0054316F"/>
    <w:rsid w:val="00543234"/>
    <w:rsid w:val="0055632F"/>
    <w:rsid w:val="005619D4"/>
    <w:rsid w:val="005626A3"/>
    <w:rsid w:val="00566731"/>
    <w:rsid w:val="00567095"/>
    <w:rsid w:val="00567886"/>
    <w:rsid w:val="005713CA"/>
    <w:rsid w:val="00573D0B"/>
    <w:rsid w:val="005807C7"/>
    <w:rsid w:val="00581691"/>
    <w:rsid w:val="00585BD9"/>
    <w:rsid w:val="005910A3"/>
    <w:rsid w:val="00591E0E"/>
    <w:rsid w:val="00592A83"/>
    <w:rsid w:val="00592C45"/>
    <w:rsid w:val="00593335"/>
    <w:rsid w:val="00593E52"/>
    <w:rsid w:val="005964CC"/>
    <w:rsid w:val="005971BF"/>
    <w:rsid w:val="00597722"/>
    <w:rsid w:val="005A072B"/>
    <w:rsid w:val="005A4F17"/>
    <w:rsid w:val="005B0808"/>
    <w:rsid w:val="005B5145"/>
    <w:rsid w:val="005B5927"/>
    <w:rsid w:val="005B7AAE"/>
    <w:rsid w:val="005C1943"/>
    <w:rsid w:val="005C1DC1"/>
    <w:rsid w:val="005C3320"/>
    <w:rsid w:val="005C6D8C"/>
    <w:rsid w:val="005D0D01"/>
    <w:rsid w:val="005D56BB"/>
    <w:rsid w:val="005E1E42"/>
    <w:rsid w:val="005E2F9C"/>
    <w:rsid w:val="005E6EF4"/>
    <w:rsid w:val="00602309"/>
    <w:rsid w:val="006069C0"/>
    <w:rsid w:val="006105D3"/>
    <w:rsid w:val="00611808"/>
    <w:rsid w:val="00611C04"/>
    <w:rsid w:val="00616EF7"/>
    <w:rsid w:val="00623299"/>
    <w:rsid w:val="00626202"/>
    <w:rsid w:val="00626373"/>
    <w:rsid w:val="00632B90"/>
    <w:rsid w:val="00634F58"/>
    <w:rsid w:val="00644094"/>
    <w:rsid w:val="006457D0"/>
    <w:rsid w:val="00647705"/>
    <w:rsid w:val="0065730F"/>
    <w:rsid w:val="00676B78"/>
    <w:rsid w:val="00680590"/>
    <w:rsid w:val="006860A5"/>
    <w:rsid w:val="00686505"/>
    <w:rsid w:val="00691391"/>
    <w:rsid w:val="00696978"/>
    <w:rsid w:val="006A12D7"/>
    <w:rsid w:val="006A39E9"/>
    <w:rsid w:val="006A6DDD"/>
    <w:rsid w:val="006B1075"/>
    <w:rsid w:val="006B670F"/>
    <w:rsid w:val="006B6DC1"/>
    <w:rsid w:val="006F0A6A"/>
    <w:rsid w:val="006F293E"/>
    <w:rsid w:val="006F4979"/>
    <w:rsid w:val="006F7AA0"/>
    <w:rsid w:val="0070203C"/>
    <w:rsid w:val="00702081"/>
    <w:rsid w:val="00710AA0"/>
    <w:rsid w:val="00714897"/>
    <w:rsid w:val="00715A87"/>
    <w:rsid w:val="00715D5B"/>
    <w:rsid w:val="007166B0"/>
    <w:rsid w:val="00721720"/>
    <w:rsid w:val="00721A8C"/>
    <w:rsid w:val="00724708"/>
    <w:rsid w:val="007255B1"/>
    <w:rsid w:val="00727BAA"/>
    <w:rsid w:val="0074620F"/>
    <w:rsid w:val="007472B3"/>
    <w:rsid w:val="0075322D"/>
    <w:rsid w:val="007546BE"/>
    <w:rsid w:val="0076061A"/>
    <w:rsid w:val="007621A3"/>
    <w:rsid w:val="00764C82"/>
    <w:rsid w:val="007656E7"/>
    <w:rsid w:val="0077478F"/>
    <w:rsid w:val="00781EC9"/>
    <w:rsid w:val="007862F8"/>
    <w:rsid w:val="007921C3"/>
    <w:rsid w:val="00794538"/>
    <w:rsid w:val="0079602E"/>
    <w:rsid w:val="007968DD"/>
    <w:rsid w:val="007A2903"/>
    <w:rsid w:val="007B60F2"/>
    <w:rsid w:val="007B68AD"/>
    <w:rsid w:val="007B6D1D"/>
    <w:rsid w:val="007C2F28"/>
    <w:rsid w:val="007C56C3"/>
    <w:rsid w:val="007E1C22"/>
    <w:rsid w:val="007E43EC"/>
    <w:rsid w:val="007E45CA"/>
    <w:rsid w:val="007E4A4B"/>
    <w:rsid w:val="007E7040"/>
    <w:rsid w:val="007F07DF"/>
    <w:rsid w:val="007F28F5"/>
    <w:rsid w:val="007F3F94"/>
    <w:rsid w:val="007F4095"/>
    <w:rsid w:val="007F68A8"/>
    <w:rsid w:val="0080331A"/>
    <w:rsid w:val="00804C5C"/>
    <w:rsid w:val="008057DC"/>
    <w:rsid w:val="008064BF"/>
    <w:rsid w:val="00806EC0"/>
    <w:rsid w:val="00807F9C"/>
    <w:rsid w:val="008116FB"/>
    <w:rsid w:val="00813EC1"/>
    <w:rsid w:val="00814AD2"/>
    <w:rsid w:val="0082419F"/>
    <w:rsid w:val="008343C1"/>
    <w:rsid w:val="00834B59"/>
    <w:rsid w:val="008354DC"/>
    <w:rsid w:val="00840243"/>
    <w:rsid w:val="00840883"/>
    <w:rsid w:val="00841E09"/>
    <w:rsid w:val="00841FBF"/>
    <w:rsid w:val="0084240E"/>
    <w:rsid w:val="00842665"/>
    <w:rsid w:val="00843083"/>
    <w:rsid w:val="00844F70"/>
    <w:rsid w:val="00847350"/>
    <w:rsid w:val="00850225"/>
    <w:rsid w:val="00852DE2"/>
    <w:rsid w:val="008560F7"/>
    <w:rsid w:val="008566A0"/>
    <w:rsid w:val="00860935"/>
    <w:rsid w:val="00866D75"/>
    <w:rsid w:val="00870110"/>
    <w:rsid w:val="0089223E"/>
    <w:rsid w:val="00892C01"/>
    <w:rsid w:val="008938A8"/>
    <w:rsid w:val="008940A3"/>
    <w:rsid w:val="008948CA"/>
    <w:rsid w:val="00894D02"/>
    <w:rsid w:val="008970BB"/>
    <w:rsid w:val="008A5572"/>
    <w:rsid w:val="008A7D7D"/>
    <w:rsid w:val="008B5B14"/>
    <w:rsid w:val="008B6ADA"/>
    <w:rsid w:val="008B6C57"/>
    <w:rsid w:val="008B780B"/>
    <w:rsid w:val="008C4817"/>
    <w:rsid w:val="008D1146"/>
    <w:rsid w:val="008D3044"/>
    <w:rsid w:val="008D4123"/>
    <w:rsid w:val="008E0E4C"/>
    <w:rsid w:val="008E2BA6"/>
    <w:rsid w:val="008E5A84"/>
    <w:rsid w:val="008E75A0"/>
    <w:rsid w:val="00900056"/>
    <w:rsid w:val="00901B9A"/>
    <w:rsid w:val="009024E6"/>
    <w:rsid w:val="00902531"/>
    <w:rsid w:val="00903F73"/>
    <w:rsid w:val="00906392"/>
    <w:rsid w:val="00910D6B"/>
    <w:rsid w:val="0091239E"/>
    <w:rsid w:val="009145E8"/>
    <w:rsid w:val="00922531"/>
    <w:rsid w:val="009268A1"/>
    <w:rsid w:val="00931B8B"/>
    <w:rsid w:val="0093244C"/>
    <w:rsid w:val="00934C81"/>
    <w:rsid w:val="0093635C"/>
    <w:rsid w:val="00936699"/>
    <w:rsid w:val="00937DCD"/>
    <w:rsid w:val="00943F46"/>
    <w:rsid w:val="009500CC"/>
    <w:rsid w:val="00950269"/>
    <w:rsid w:val="00953FD3"/>
    <w:rsid w:val="0095617B"/>
    <w:rsid w:val="00957F66"/>
    <w:rsid w:val="009604C3"/>
    <w:rsid w:val="00962BC9"/>
    <w:rsid w:val="00973A62"/>
    <w:rsid w:val="00974C6C"/>
    <w:rsid w:val="009758DD"/>
    <w:rsid w:val="0097716E"/>
    <w:rsid w:val="009776C3"/>
    <w:rsid w:val="00981A33"/>
    <w:rsid w:val="00981E8E"/>
    <w:rsid w:val="0099382A"/>
    <w:rsid w:val="00994271"/>
    <w:rsid w:val="009A0F0E"/>
    <w:rsid w:val="009A2B6D"/>
    <w:rsid w:val="009A3AD4"/>
    <w:rsid w:val="009A3BC4"/>
    <w:rsid w:val="009A5A48"/>
    <w:rsid w:val="009B4E11"/>
    <w:rsid w:val="009B5CB3"/>
    <w:rsid w:val="009B5CED"/>
    <w:rsid w:val="009C06FD"/>
    <w:rsid w:val="009C1B90"/>
    <w:rsid w:val="009C48A7"/>
    <w:rsid w:val="009C7109"/>
    <w:rsid w:val="009C7A76"/>
    <w:rsid w:val="009D059F"/>
    <w:rsid w:val="009D5810"/>
    <w:rsid w:val="009E2E7E"/>
    <w:rsid w:val="009E4136"/>
    <w:rsid w:val="009E5410"/>
    <w:rsid w:val="009E59F4"/>
    <w:rsid w:val="009E79DA"/>
    <w:rsid w:val="009F0218"/>
    <w:rsid w:val="009F051E"/>
    <w:rsid w:val="009F31B9"/>
    <w:rsid w:val="009F3F8D"/>
    <w:rsid w:val="009F47C7"/>
    <w:rsid w:val="009F6003"/>
    <w:rsid w:val="009F77B0"/>
    <w:rsid w:val="00A039E4"/>
    <w:rsid w:val="00A07519"/>
    <w:rsid w:val="00A1326F"/>
    <w:rsid w:val="00A239FD"/>
    <w:rsid w:val="00A300B6"/>
    <w:rsid w:val="00A32A05"/>
    <w:rsid w:val="00A33F2A"/>
    <w:rsid w:val="00A34F68"/>
    <w:rsid w:val="00A40AE0"/>
    <w:rsid w:val="00A40E32"/>
    <w:rsid w:val="00A42D57"/>
    <w:rsid w:val="00A43219"/>
    <w:rsid w:val="00A5041D"/>
    <w:rsid w:val="00A51323"/>
    <w:rsid w:val="00A52D5B"/>
    <w:rsid w:val="00A537DD"/>
    <w:rsid w:val="00A54D1A"/>
    <w:rsid w:val="00A63B66"/>
    <w:rsid w:val="00A64929"/>
    <w:rsid w:val="00A65D7F"/>
    <w:rsid w:val="00A664F1"/>
    <w:rsid w:val="00A675ED"/>
    <w:rsid w:val="00A67679"/>
    <w:rsid w:val="00A74A82"/>
    <w:rsid w:val="00A74C87"/>
    <w:rsid w:val="00A74ED7"/>
    <w:rsid w:val="00A7757D"/>
    <w:rsid w:val="00A8322A"/>
    <w:rsid w:val="00A86436"/>
    <w:rsid w:val="00A913B8"/>
    <w:rsid w:val="00A9642D"/>
    <w:rsid w:val="00AA270E"/>
    <w:rsid w:val="00AA2C86"/>
    <w:rsid w:val="00AC0B00"/>
    <w:rsid w:val="00AD0837"/>
    <w:rsid w:val="00AD11D6"/>
    <w:rsid w:val="00AD4FA0"/>
    <w:rsid w:val="00AD638F"/>
    <w:rsid w:val="00AD6991"/>
    <w:rsid w:val="00AD76BA"/>
    <w:rsid w:val="00AD7C36"/>
    <w:rsid w:val="00AF1CE9"/>
    <w:rsid w:val="00AF6EBC"/>
    <w:rsid w:val="00AF7870"/>
    <w:rsid w:val="00B07017"/>
    <w:rsid w:val="00B13B7D"/>
    <w:rsid w:val="00B16A12"/>
    <w:rsid w:val="00B17484"/>
    <w:rsid w:val="00B20A0B"/>
    <w:rsid w:val="00B21274"/>
    <w:rsid w:val="00B23676"/>
    <w:rsid w:val="00B27DCE"/>
    <w:rsid w:val="00B36CAE"/>
    <w:rsid w:val="00B40918"/>
    <w:rsid w:val="00B468FC"/>
    <w:rsid w:val="00B47D38"/>
    <w:rsid w:val="00B56C80"/>
    <w:rsid w:val="00B60D2C"/>
    <w:rsid w:val="00B63951"/>
    <w:rsid w:val="00B66D2A"/>
    <w:rsid w:val="00B70417"/>
    <w:rsid w:val="00B824B3"/>
    <w:rsid w:val="00B953E1"/>
    <w:rsid w:val="00BA1EEB"/>
    <w:rsid w:val="00BB3ECB"/>
    <w:rsid w:val="00BB554A"/>
    <w:rsid w:val="00BB7F7A"/>
    <w:rsid w:val="00BC5F54"/>
    <w:rsid w:val="00BD0C9E"/>
    <w:rsid w:val="00BD18C1"/>
    <w:rsid w:val="00BE49B5"/>
    <w:rsid w:val="00BE4C06"/>
    <w:rsid w:val="00BF1726"/>
    <w:rsid w:val="00BF24AB"/>
    <w:rsid w:val="00C02733"/>
    <w:rsid w:val="00C03219"/>
    <w:rsid w:val="00C03FA1"/>
    <w:rsid w:val="00C102AB"/>
    <w:rsid w:val="00C178FE"/>
    <w:rsid w:val="00C20054"/>
    <w:rsid w:val="00C2613E"/>
    <w:rsid w:val="00C27191"/>
    <w:rsid w:val="00C307BC"/>
    <w:rsid w:val="00C3269A"/>
    <w:rsid w:val="00C329F1"/>
    <w:rsid w:val="00C3399F"/>
    <w:rsid w:val="00C33DD2"/>
    <w:rsid w:val="00C37B5A"/>
    <w:rsid w:val="00C43411"/>
    <w:rsid w:val="00C43862"/>
    <w:rsid w:val="00C51A06"/>
    <w:rsid w:val="00C540A7"/>
    <w:rsid w:val="00C608E6"/>
    <w:rsid w:val="00C62C75"/>
    <w:rsid w:val="00C63C9E"/>
    <w:rsid w:val="00C7057C"/>
    <w:rsid w:val="00C72EE0"/>
    <w:rsid w:val="00C74ED1"/>
    <w:rsid w:val="00C75EA6"/>
    <w:rsid w:val="00C80F01"/>
    <w:rsid w:val="00C80FB4"/>
    <w:rsid w:val="00C873EF"/>
    <w:rsid w:val="00C961A5"/>
    <w:rsid w:val="00C97035"/>
    <w:rsid w:val="00CA0920"/>
    <w:rsid w:val="00CA4E3F"/>
    <w:rsid w:val="00CB013B"/>
    <w:rsid w:val="00CB5901"/>
    <w:rsid w:val="00CC4099"/>
    <w:rsid w:val="00CD432D"/>
    <w:rsid w:val="00CE06B8"/>
    <w:rsid w:val="00CE2EB9"/>
    <w:rsid w:val="00CE6FDA"/>
    <w:rsid w:val="00CF0E39"/>
    <w:rsid w:val="00CF17F9"/>
    <w:rsid w:val="00D0286E"/>
    <w:rsid w:val="00D07828"/>
    <w:rsid w:val="00D07EBC"/>
    <w:rsid w:val="00D10E76"/>
    <w:rsid w:val="00D14E10"/>
    <w:rsid w:val="00D15B48"/>
    <w:rsid w:val="00D1658C"/>
    <w:rsid w:val="00D25E4F"/>
    <w:rsid w:val="00D2646F"/>
    <w:rsid w:val="00D27AE6"/>
    <w:rsid w:val="00D3643A"/>
    <w:rsid w:val="00D37819"/>
    <w:rsid w:val="00D4371E"/>
    <w:rsid w:val="00D458B5"/>
    <w:rsid w:val="00D46914"/>
    <w:rsid w:val="00D52E3E"/>
    <w:rsid w:val="00D60C4C"/>
    <w:rsid w:val="00D62316"/>
    <w:rsid w:val="00D66352"/>
    <w:rsid w:val="00D67C80"/>
    <w:rsid w:val="00D83A7D"/>
    <w:rsid w:val="00D84B95"/>
    <w:rsid w:val="00D8734A"/>
    <w:rsid w:val="00DA1C88"/>
    <w:rsid w:val="00DA4372"/>
    <w:rsid w:val="00DA6A0E"/>
    <w:rsid w:val="00DA6D3D"/>
    <w:rsid w:val="00DA773F"/>
    <w:rsid w:val="00DC474A"/>
    <w:rsid w:val="00DC692E"/>
    <w:rsid w:val="00DD0C12"/>
    <w:rsid w:val="00DD4769"/>
    <w:rsid w:val="00DD576D"/>
    <w:rsid w:val="00DE3981"/>
    <w:rsid w:val="00DE457E"/>
    <w:rsid w:val="00DE7B2B"/>
    <w:rsid w:val="00DF38D8"/>
    <w:rsid w:val="00E00C01"/>
    <w:rsid w:val="00E0663C"/>
    <w:rsid w:val="00E073D3"/>
    <w:rsid w:val="00E10956"/>
    <w:rsid w:val="00E113D4"/>
    <w:rsid w:val="00E1762A"/>
    <w:rsid w:val="00E2052D"/>
    <w:rsid w:val="00E20A48"/>
    <w:rsid w:val="00E26CBD"/>
    <w:rsid w:val="00E329A1"/>
    <w:rsid w:val="00E3524B"/>
    <w:rsid w:val="00E35E5D"/>
    <w:rsid w:val="00E40835"/>
    <w:rsid w:val="00E431C4"/>
    <w:rsid w:val="00E4388B"/>
    <w:rsid w:val="00E44CF2"/>
    <w:rsid w:val="00E508F7"/>
    <w:rsid w:val="00E52C07"/>
    <w:rsid w:val="00E608B7"/>
    <w:rsid w:val="00E6417C"/>
    <w:rsid w:val="00E70D0A"/>
    <w:rsid w:val="00E72D14"/>
    <w:rsid w:val="00E740A7"/>
    <w:rsid w:val="00E82012"/>
    <w:rsid w:val="00E823A7"/>
    <w:rsid w:val="00E84308"/>
    <w:rsid w:val="00E926BB"/>
    <w:rsid w:val="00E92973"/>
    <w:rsid w:val="00EA1CD4"/>
    <w:rsid w:val="00EB0875"/>
    <w:rsid w:val="00EB4A23"/>
    <w:rsid w:val="00EC7016"/>
    <w:rsid w:val="00ED3BE8"/>
    <w:rsid w:val="00ED5C52"/>
    <w:rsid w:val="00EF2E3D"/>
    <w:rsid w:val="00EF2FDE"/>
    <w:rsid w:val="00EF30C9"/>
    <w:rsid w:val="00EF4CB2"/>
    <w:rsid w:val="00EF6B64"/>
    <w:rsid w:val="00F01DEC"/>
    <w:rsid w:val="00F02C7A"/>
    <w:rsid w:val="00F04B92"/>
    <w:rsid w:val="00F05BD2"/>
    <w:rsid w:val="00F060EE"/>
    <w:rsid w:val="00F10040"/>
    <w:rsid w:val="00F113FF"/>
    <w:rsid w:val="00F11F97"/>
    <w:rsid w:val="00F155E4"/>
    <w:rsid w:val="00F15709"/>
    <w:rsid w:val="00F1660B"/>
    <w:rsid w:val="00F2407A"/>
    <w:rsid w:val="00F24424"/>
    <w:rsid w:val="00F32D9E"/>
    <w:rsid w:val="00F50425"/>
    <w:rsid w:val="00F51E08"/>
    <w:rsid w:val="00F52392"/>
    <w:rsid w:val="00F52574"/>
    <w:rsid w:val="00F61CA0"/>
    <w:rsid w:val="00F66F07"/>
    <w:rsid w:val="00F67A5A"/>
    <w:rsid w:val="00F8361F"/>
    <w:rsid w:val="00F941CB"/>
    <w:rsid w:val="00F9446E"/>
    <w:rsid w:val="00F95ADC"/>
    <w:rsid w:val="00FA01ED"/>
    <w:rsid w:val="00FA0B0F"/>
    <w:rsid w:val="00FB0891"/>
    <w:rsid w:val="00FB134F"/>
    <w:rsid w:val="00FB160F"/>
    <w:rsid w:val="00FB5AB8"/>
    <w:rsid w:val="00FC0697"/>
    <w:rsid w:val="00FC078F"/>
    <w:rsid w:val="00FC1DC5"/>
    <w:rsid w:val="00FC51DA"/>
    <w:rsid w:val="00FC55F2"/>
    <w:rsid w:val="00FC7767"/>
    <w:rsid w:val="00FD14BA"/>
    <w:rsid w:val="00FE04EB"/>
    <w:rsid w:val="00FE6F1E"/>
    <w:rsid w:val="00FF4579"/>
    <w:rsid w:val="00FF47D6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6346"/>
  <w15:chartTrackingRefBased/>
  <w15:docId w15:val="{792EC587-162F-4DC4-92AA-228C3A56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B2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E7B2B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E7B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D6991"/>
    <w:rPr>
      <w:rFonts w:ascii="Tahoma" w:hAnsi="Tahoma" w:cs="Tahoma"/>
      <w:sz w:val="16"/>
      <w:szCs w:val="16"/>
      <w:lang w:eastAsia="en-US"/>
    </w:rPr>
  </w:style>
  <w:style w:type="character" w:styleId="Referencakomentara">
    <w:name w:val="annotation reference"/>
    <w:uiPriority w:val="99"/>
    <w:semiHidden/>
    <w:unhideWhenUsed/>
    <w:rsid w:val="0018117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170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170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059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680590"/>
    <w:rPr>
      <w:b/>
      <w:bCs/>
      <w:lang w:eastAsia="en-US"/>
    </w:rPr>
  </w:style>
  <w:style w:type="character" w:styleId="Hiperveza">
    <w:name w:val="Hyperlink"/>
    <w:uiPriority w:val="99"/>
    <w:unhideWhenUsed/>
    <w:rsid w:val="00FC55F2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FC5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6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8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Violeta d.o.o</Company>
  <LinksUpToDate>false</LinksUpToDate>
  <CharactersWithSpaces>5541</CharactersWithSpaces>
  <SharedDoc>false</SharedDoc>
  <HLinks>
    <vt:vector size="12" baseType="variant">
      <vt:variant>
        <vt:i4>4259869</vt:i4>
      </vt:variant>
      <vt:variant>
        <vt:i4>3</vt:i4>
      </vt:variant>
      <vt:variant>
        <vt:i4>0</vt:i4>
      </vt:variant>
      <vt:variant>
        <vt:i4>5</vt:i4>
      </vt:variant>
      <vt:variant>
        <vt:lpwstr>https://doublecare.violeta.com//</vt:lpwstr>
      </vt:variant>
      <vt:variant>
        <vt:lpwstr/>
      </vt:variant>
      <vt:variant>
        <vt:i4>786433</vt:i4>
      </vt:variant>
      <vt:variant>
        <vt:i4>0</vt:i4>
      </vt:variant>
      <vt:variant>
        <vt:i4>0</vt:i4>
      </vt:variant>
      <vt:variant>
        <vt:i4>5</vt:i4>
      </vt:variant>
      <vt:variant>
        <vt:lpwstr>http://www.doublecare.violeta.com/programi-vjernosti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cp:lastModifiedBy>Ivana Gilja</cp:lastModifiedBy>
  <cp:revision>41</cp:revision>
  <cp:lastPrinted>2017-02-28T07:47:00Z</cp:lastPrinted>
  <dcterms:created xsi:type="dcterms:W3CDTF">2025-01-24T10:45:00Z</dcterms:created>
  <dcterms:modified xsi:type="dcterms:W3CDTF">2025-05-22T07:43:00Z</dcterms:modified>
</cp:coreProperties>
</file>